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ACBF" w14:textId="0D0BA145" w:rsidR="00D637E6" w:rsidRDefault="00FB22AB" w:rsidP="00FB22AB">
      <w:pPr>
        <w:spacing w:after="0"/>
        <w:rPr>
          <w:sz w:val="36"/>
          <w:szCs w:val="36"/>
        </w:rPr>
      </w:pPr>
      <w:r w:rsidRPr="00FB22AB">
        <w:rPr>
          <w:sz w:val="36"/>
          <w:szCs w:val="36"/>
        </w:rPr>
        <w:t xml:space="preserve">Kontrolní list </w:t>
      </w:r>
      <w:r w:rsidR="00D637E6">
        <w:rPr>
          <w:sz w:val="36"/>
          <w:szCs w:val="36"/>
        </w:rPr>
        <w:t>pro vyhodnocení sociáln</w:t>
      </w:r>
      <w:r w:rsidR="00D11F9E">
        <w:rPr>
          <w:sz w:val="36"/>
          <w:szCs w:val="36"/>
        </w:rPr>
        <w:t>ě</w:t>
      </w:r>
      <w:r w:rsidR="00D637E6">
        <w:rPr>
          <w:sz w:val="36"/>
          <w:szCs w:val="36"/>
        </w:rPr>
        <w:t xml:space="preserve"> a environmentáln</w:t>
      </w:r>
      <w:r w:rsidR="00D11F9E">
        <w:rPr>
          <w:sz w:val="36"/>
          <w:szCs w:val="36"/>
        </w:rPr>
        <w:t>ě</w:t>
      </w:r>
      <w:r w:rsidR="00D637E6">
        <w:rPr>
          <w:sz w:val="36"/>
          <w:szCs w:val="36"/>
        </w:rPr>
        <w:t xml:space="preserve"> odpovědného zadávání a inovací ve veřejné zakázce</w:t>
      </w:r>
    </w:p>
    <w:p w14:paraId="3A4648D0" w14:textId="3C2B610A" w:rsidR="001D74FE" w:rsidRDefault="00D637E6" w:rsidP="00FB22AB">
      <w:pPr>
        <w:spacing w:after="0"/>
      </w:pPr>
      <w:r w:rsidRPr="00D637E6">
        <w:t>(</w:t>
      </w:r>
      <w:r w:rsidR="00E02FCE">
        <w:t>lze využít</w:t>
      </w:r>
      <w:r w:rsidR="00FB22AB" w:rsidRPr="00D637E6">
        <w:t xml:space="preserve"> jako příloh</w:t>
      </w:r>
      <w:r w:rsidR="00E02FCE">
        <w:t>u</w:t>
      </w:r>
      <w:r w:rsidR="00FB22AB" w:rsidRPr="00D637E6">
        <w:t xml:space="preserve"> k záměru veřejné zakázky</w:t>
      </w:r>
      <w:r w:rsidRPr="00D637E6">
        <w:t>)</w:t>
      </w:r>
    </w:p>
    <w:p w14:paraId="6736913A" w14:textId="336E3AAF" w:rsidR="00414DA0" w:rsidRDefault="00414DA0" w:rsidP="00FB22AB">
      <w:pPr>
        <w:spacing w:after="0"/>
      </w:pPr>
    </w:p>
    <w:p w14:paraId="26CE1288" w14:textId="6A0B70BD" w:rsidR="00414DA0" w:rsidRPr="00D637E6" w:rsidRDefault="00414DA0" w:rsidP="00FB22AB">
      <w:pPr>
        <w:spacing w:after="0"/>
      </w:pPr>
      <w:r>
        <w:rPr>
          <w:rFonts w:ascii="Verdana" w:hAnsi="Verdana" w:cs="Arial"/>
          <w:sz w:val="20"/>
          <w:szCs w:val="20"/>
        </w:rPr>
        <w:t xml:space="preserve">Název veřejné zakázky: </w:t>
      </w:r>
      <w:r w:rsidR="003F55C6" w:rsidRPr="003F55C6">
        <w:rPr>
          <w:rFonts w:ascii="Verdana" w:hAnsi="Verdana" w:cs="Arial"/>
          <w:b/>
          <w:bCs/>
          <w:sz w:val="20"/>
          <w:szCs w:val="20"/>
        </w:rPr>
        <w:t>Zařízení pro čištění vody pro zpracování skla</w:t>
      </w:r>
    </w:p>
    <w:p w14:paraId="356434AC" w14:textId="77777777" w:rsidR="00FB22AB" w:rsidRDefault="00FB22AB" w:rsidP="00FB22AB">
      <w:pPr>
        <w:spacing w:after="0"/>
        <w:rPr>
          <w:i/>
          <w:iCs/>
        </w:rPr>
      </w:pPr>
    </w:p>
    <w:tbl>
      <w:tblPr>
        <w:tblW w:w="10065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278"/>
        <w:gridCol w:w="3544"/>
      </w:tblGrid>
      <w:tr w:rsidR="00FB22AB" w:rsidRPr="0062728D" w14:paraId="2F0FA804" w14:textId="77777777" w:rsidTr="00C64273">
        <w:trPr>
          <w:trHeight w:val="719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C4C98" w14:textId="0D52FB65" w:rsidR="00FB22AB" w:rsidRPr="00D637E6" w:rsidRDefault="00FB22AB" w:rsidP="00C64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Aspekty odpovědného veřejného zadávání</w:t>
            </w:r>
            <w:r w:rsidR="00C6427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či inovací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, kter</w:t>
            </w:r>
            <w:r w:rsidR="0062728D"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é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je možné zohlednit v</w:t>
            </w:r>
            <w:r w:rsid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e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veřejné zakáz</w:t>
            </w:r>
            <w:r w:rsid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ce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2215" w14:textId="43830504" w:rsidR="00FB22AB" w:rsidRPr="00D637E6" w:rsidRDefault="00D637E6" w:rsidP="00FB2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  <w:r w:rsidR="00FB22AB"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yhodnoc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ení mož</w:t>
            </w:r>
            <w:r w:rsidR="00FB22AB"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nost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="00FB22AB"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zohlednění OVZ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 inovací (ano/ne/nerelevantní)</w:t>
            </w:r>
            <w:r w:rsidR="00FB22AB"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FBE8" w14:textId="539521DA" w:rsidR="00FB22AB" w:rsidRDefault="00FB22AB" w:rsidP="00D637E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Jak</w:t>
            </w:r>
            <w:r w:rsidR="00C642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á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opatření </w:t>
            </w:r>
            <w:r w:rsidR="00C642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budou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přij</w:t>
            </w:r>
            <w:r w:rsidR="00C642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ata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?</w:t>
            </w:r>
          </w:p>
          <w:p w14:paraId="4A6F68AE" w14:textId="388574CF" w:rsidR="00D637E6" w:rsidRPr="00D637E6" w:rsidRDefault="00D637E6" w:rsidP="00D637E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C642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řípadně p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roč aspekt OVZ či inovace zadavatel nevyužil?</w:t>
            </w:r>
          </w:p>
        </w:tc>
      </w:tr>
      <w:tr w:rsidR="00022D98" w:rsidRPr="0062728D" w14:paraId="3CCCF71B" w14:textId="77777777" w:rsidTr="00C64273">
        <w:trPr>
          <w:trHeight w:val="930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D5BE7" w14:textId="7777777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Mohou při plnění veřejné zakázky získat práci osoby znevýhodněné na trhu práce?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B541B" w14:textId="5115F52D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Nerelevantní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66993" w14:textId="526BAF9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</w:t>
            </w:r>
            <w:r w:rsidRPr="00A64F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zhledem k povaze a smyslu veřejné zakázky nemohou při plnění veřejné zakázky získat práci osoby znevýhodněné na trhu práce.</w:t>
            </w:r>
          </w:p>
        </w:tc>
      </w:tr>
      <w:tr w:rsidR="00022D98" w:rsidRPr="0062728D" w14:paraId="3D0F68C7" w14:textId="77777777" w:rsidTr="00C64273">
        <w:trPr>
          <w:trHeight w:val="450"/>
        </w:trPr>
        <w:tc>
          <w:tcPr>
            <w:tcW w:w="42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A452" w14:textId="7777777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CABA4" w14:textId="7777777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181DB" w14:textId="7777777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22D98" w:rsidRPr="0062728D" w14:paraId="1C80AE42" w14:textId="77777777" w:rsidTr="00C64273">
        <w:trPr>
          <w:trHeight w:val="115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794E" w14:textId="559C9A0B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651A" w14:textId="083C1172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Nerelevantní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6006" w14:textId="25089C20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</w:t>
            </w:r>
            <w:r w:rsidRPr="00A64F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zhledem k povaze a smyslu veřejné zakázky nejde o zvýšení kvalifikace, jelikož jde o dodávku </w:t>
            </w:r>
            <w:r w:rsidR="003F55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technologie</w:t>
            </w:r>
            <w:r w:rsidRPr="00A64F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V rámci plnění veřejné zakázky není možné uspořádat exkurze pro školy nebo veřejnost</w:t>
            </w:r>
          </w:p>
        </w:tc>
      </w:tr>
      <w:tr w:rsidR="00022D98" w:rsidRPr="0062728D" w14:paraId="0F851E19" w14:textId="77777777" w:rsidTr="00C64273">
        <w:trPr>
          <w:trHeight w:val="171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D8FF" w14:textId="7777777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58E7" w14:textId="5EA6662A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Ne, nerelevantní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341D" w14:textId="30AA3A3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</w:t>
            </w:r>
            <w:r w:rsidRPr="00A64F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zhledem k povaze a smyslu veřejné zakázky neexistuje zvýšené riziko, že by mohlo docházet k porušování zákonného standardu pracovních podmínek dle zákoníku práce, právních předpisů v oblasti zaměstnanosti a BOZP</w:t>
            </w:r>
          </w:p>
        </w:tc>
      </w:tr>
      <w:tr w:rsidR="00022D98" w:rsidRPr="0062728D" w14:paraId="733713CA" w14:textId="77777777" w:rsidTr="00C64273">
        <w:trPr>
          <w:trHeight w:val="1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5C3C" w14:textId="7777777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1149" w14:textId="0D882B79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ECCC" w14:textId="3BF86C1E" w:rsidR="00022D98" w:rsidRPr="00D637E6" w:rsidRDefault="00022D98" w:rsidP="00022D98">
            <w:pP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</w:t>
            </w:r>
            <w:r w:rsidRPr="00A64F3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zhledem k povaze a smyslu veřejné zakázky neexistuje zvýšené riziko, že by mohlo docházet k porušování mezinárodních úmluv o lidských právech, sociálních či pracovních právech.</w:t>
            </w:r>
          </w:p>
        </w:tc>
      </w:tr>
      <w:tr w:rsidR="00022D98" w:rsidRPr="0062728D" w14:paraId="1892CCB8" w14:textId="77777777" w:rsidTr="00C64273">
        <w:trPr>
          <w:trHeight w:val="98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29BD" w14:textId="472B56AD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Mohou plnění veřejné zakázky (nebo její části) poskytnout sociální podniky, případně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se na plnění podílet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jako poddodavatelé?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0D28" w14:textId="4458865A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74AD" w14:textId="5D94571A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64F3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Pro zlepšení přístupu sociálních podniků k účasti ve veřejné zakázce zadavatel zadává jako otevřenou výzvu </w:t>
            </w:r>
            <w:r w:rsidR="003F55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pro všechny dodavatele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A64F3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připouští poddodavatele.</w:t>
            </w:r>
          </w:p>
        </w:tc>
      </w:tr>
      <w:tr w:rsidR="00022D98" w:rsidRPr="0062728D" w14:paraId="1F6234CA" w14:textId="77777777" w:rsidTr="00C64273">
        <w:trPr>
          <w:trHeight w:val="14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6757" w14:textId="477E4E94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Mohou veřejnou zakázku nebo její část plnit malé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 střední 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podniky (případně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se na plnění podílet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jako poddodavatelé)? Je vhodné přijmout taková opatření, aby se zlepšil jejich přístup k účasti ve veřejné zakázce?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4CCC" w14:textId="54E6C0EC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FFEF" w14:textId="4E7023B5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64F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 zlepšení přístupu malých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 středních</w:t>
            </w:r>
            <w:r w:rsidRPr="00A64F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podniků k účasti ve veřejné zakázce zadavatel zadává jako otevřenou výzvu </w:t>
            </w:r>
            <w:r w:rsidR="003F55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 všechny dodavatele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A64F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 připouští poddodavatele.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Dále </w:t>
            </w:r>
            <w:r w:rsidR="003F55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technické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kvalifikační požadavky </w:t>
            </w:r>
            <w:r w:rsidR="003F55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nebyly stanoveny, aby neomezovaly potenciální okruh uchazečů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22D98" w:rsidRPr="0062728D" w14:paraId="2E7DCDFB" w14:textId="77777777" w:rsidTr="00C64273">
        <w:trPr>
          <w:trHeight w:val="155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EF5E" w14:textId="7777777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B5A6" w14:textId="45FC412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8C99" w14:textId="795C45F0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</w:t>
            </w:r>
            <w:r w:rsidRPr="00A64F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zhledem k povaze a smyslu veřejné zakázky neexistuje zvýšené riziko problémových vztahů v dodavatelském řetězci.</w:t>
            </w:r>
          </w:p>
        </w:tc>
      </w:tr>
      <w:tr w:rsidR="00022D98" w:rsidRPr="0062728D" w14:paraId="1D5157AA" w14:textId="77777777" w:rsidTr="00C64273">
        <w:trPr>
          <w:trHeight w:val="126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EE87" w14:textId="7777777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 xml:space="preserve"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 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6A70" w14:textId="63F4010C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29C5" w14:textId="638A5403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 srovnání ke stávajícímu řešení, stanoveno v technické specifikaci</w:t>
            </w:r>
            <w:r w:rsidR="003F55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22D98" w:rsidRPr="0062728D" w14:paraId="6AAB356F" w14:textId="77777777" w:rsidTr="00C64273">
        <w:trPr>
          <w:trHeight w:val="113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DA37" w14:textId="7777777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Existuje ekonomicky přijatelné řešení, které umožní využití obnovitelných zdrojů, recyklovaných surovin, snížení množství odpadu, zohlednění nákladů životního cyklu či zapojení jiných aspektů cirkulární ekonomiky?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586F" w14:textId="5D3A7D21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55BD" w14:textId="35FB3B93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Výrobci obecně tyto principy implementují do výroby</w:t>
            </w:r>
          </w:p>
        </w:tc>
      </w:tr>
      <w:tr w:rsidR="00022D98" w:rsidRPr="0062728D" w14:paraId="45493BDF" w14:textId="77777777" w:rsidTr="00C64273">
        <w:trPr>
          <w:trHeight w:val="11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DD43E" w14:textId="77777777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ekonomicky přijatelné řešení pro inovaci, tedy pro implementaci nového nebo značně zlepšeného produktu, služby nebo postupu souvisejícího s předmětem veřejné zakázky?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41E1A" w14:textId="4CC5D99F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Ano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37B2E" w14:textId="1D94FA86" w:rsidR="00022D98" w:rsidRPr="00D637E6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Specifikované </w:t>
            </w:r>
            <w:r w:rsidR="003F55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řešení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je inovativní ve srovnání ke stávajícímu řešení</w:t>
            </w:r>
          </w:p>
        </w:tc>
      </w:tr>
      <w:tr w:rsidR="00022D98" w:rsidRPr="0062728D" w14:paraId="41ECB42B" w14:textId="77777777" w:rsidTr="00C64273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AC1A4" w14:textId="70A7ACD1" w:rsidR="00022D98" w:rsidRPr="00FB22AB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Dále k</w:t>
            </w: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 zvážení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36C12" w14:textId="77777777" w:rsidR="00022D98" w:rsidRPr="00FB22AB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5D0EB" w14:textId="77777777" w:rsidR="00022D98" w:rsidRPr="00FB22AB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22D98" w:rsidRPr="0062728D" w14:paraId="06157E25" w14:textId="77777777" w:rsidTr="00C64273">
        <w:trPr>
          <w:trHeight w:val="1211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A592" w14:textId="246686F3" w:rsidR="00022D98" w:rsidRPr="00FB22AB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 vhodné o užití OVZ ve veřejné zakázce informovat dodavatele, například formou předběžných tržních konzultací, představení plánu veřejných zakázek, setkání typu Meet </w:t>
            </w:r>
            <w:proofErr w:type="spellStart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buyer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neboli </w:t>
            </w: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Poznej svého zadavatele, technických školení dodavatelů apod.?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A49D" w14:textId="5A2837AC" w:rsidR="00022D98" w:rsidRPr="00FB22AB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D4F5" w14:textId="01867CC7" w:rsidR="00022D98" w:rsidRPr="00FB22AB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Předběžná tržní konzultace </w:t>
            </w:r>
            <w:r w:rsidR="003F55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proběhla</w:t>
            </w:r>
            <w:r w:rsidR="003F55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401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vzhledem k povaze a smyslu veřejné zakázky není třeba o užití OVZ ve veřejné zakázce informovat dodavatele.</w:t>
            </w:r>
          </w:p>
        </w:tc>
      </w:tr>
      <w:tr w:rsidR="00022D98" w:rsidRPr="0062728D" w14:paraId="3576DDB3" w14:textId="77777777" w:rsidTr="00C64273">
        <w:trPr>
          <w:trHeight w:val="5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94FB55" w14:textId="77777777" w:rsidR="00022D98" w:rsidRPr="00FB22AB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Existují jiná významná rizika nebo příležitosti z pohledu společenské odpovědnosti či udržitelnosti?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7A8D99" w14:textId="39EF13B5" w:rsidR="00022D98" w:rsidRPr="00FB22AB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96F662" w14:textId="23D3CADE" w:rsidR="00022D98" w:rsidRPr="00FB22AB" w:rsidRDefault="00022D98" w:rsidP="00022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</w:t>
            </w:r>
            <w:r w:rsidRPr="007401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zhledem k povaze a smyslu veřejné zakázky neexistují jiná významná rizika nebo příležitosti z pohledu společenské odpovědnosti či udržitelnosti.</w:t>
            </w:r>
          </w:p>
        </w:tc>
      </w:tr>
    </w:tbl>
    <w:p w14:paraId="2C23FC89" w14:textId="77777777" w:rsidR="00FB22AB" w:rsidRPr="00FB22AB" w:rsidRDefault="00FB22AB" w:rsidP="00FB22AB">
      <w:pPr>
        <w:spacing w:after="0"/>
        <w:rPr>
          <w:i/>
          <w:iCs/>
        </w:rPr>
      </w:pPr>
    </w:p>
    <w:sectPr w:rsidR="00FB22AB" w:rsidRPr="00FB22AB" w:rsidSect="0062728D">
      <w:pgSz w:w="11906" w:h="16838"/>
      <w:pgMar w:top="1417" w:right="70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FC55" w14:textId="77777777" w:rsidR="00810D63" w:rsidRDefault="00810D63" w:rsidP="0062728D">
      <w:pPr>
        <w:spacing w:after="0" w:line="240" w:lineRule="auto"/>
      </w:pPr>
      <w:r>
        <w:separator/>
      </w:r>
    </w:p>
  </w:endnote>
  <w:endnote w:type="continuationSeparator" w:id="0">
    <w:p w14:paraId="02658CDC" w14:textId="77777777" w:rsidR="00810D63" w:rsidRDefault="00810D63" w:rsidP="006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ADBD" w14:textId="77777777" w:rsidR="00810D63" w:rsidRDefault="00810D63" w:rsidP="0062728D">
      <w:pPr>
        <w:spacing w:after="0" w:line="240" w:lineRule="auto"/>
      </w:pPr>
      <w:r>
        <w:separator/>
      </w:r>
    </w:p>
  </w:footnote>
  <w:footnote w:type="continuationSeparator" w:id="0">
    <w:p w14:paraId="3A09623E" w14:textId="77777777" w:rsidR="00810D63" w:rsidRDefault="00810D63" w:rsidP="0062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1A0A"/>
    <w:multiLevelType w:val="hybridMultilevel"/>
    <w:tmpl w:val="59DEF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7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2AB"/>
    <w:rsid w:val="000114A4"/>
    <w:rsid w:val="00022D98"/>
    <w:rsid w:val="000F3EC0"/>
    <w:rsid w:val="003F55C6"/>
    <w:rsid w:val="00414DA0"/>
    <w:rsid w:val="00570D95"/>
    <w:rsid w:val="0062728D"/>
    <w:rsid w:val="00810D63"/>
    <w:rsid w:val="00942835"/>
    <w:rsid w:val="00B03F1C"/>
    <w:rsid w:val="00BF679A"/>
    <w:rsid w:val="00C64273"/>
    <w:rsid w:val="00D11F9E"/>
    <w:rsid w:val="00D41A84"/>
    <w:rsid w:val="00D637E6"/>
    <w:rsid w:val="00E02FCE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D3FB42"/>
  <w15:docId w15:val="{778A81C0-7C16-47C5-B110-4CA9912D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2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B2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2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22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22A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22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28D"/>
  </w:style>
  <w:style w:type="paragraph" w:styleId="Zpat">
    <w:name w:val="footer"/>
    <w:basedOn w:val="Normln"/>
    <w:link w:val="ZpatChar"/>
    <w:uiPriority w:val="99"/>
    <w:unhideWhenUsed/>
    <w:rsid w:val="006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F9AC2AE0C91444A82B674C7A0E5AC1" ma:contentTypeVersion="0" ma:contentTypeDescription="Vytvoří nový dokument" ma:contentTypeScope="" ma:versionID="e81edf19572a29f29a87289dab1d8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C8250-FE02-44D6-9BD7-854B6129A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EB3E4-667B-4B22-ABE7-55D8960E7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56DE9-F453-4D7D-ACDE-D192F077CDF3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Chvalkovská Eva Ing. (MPSV)</dc:creator>
  <cp:lastModifiedBy>Jiří Hlaváč</cp:lastModifiedBy>
  <cp:revision>6</cp:revision>
  <dcterms:created xsi:type="dcterms:W3CDTF">2021-10-21T08:04:00Z</dcterms:created>
  <dcterms:modified xsi:type="dcterms:W3CDTF">2022-11-14T12:42:00Z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0x010100B1F9AC2AE0C91444A82B674C7A0E5AC1</vt:lpwstr>
  </property>
</Properties>
</file>