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2E" w:rsidRPr="0081102E" w:rsidRDefault="0081102E" w:rsidP="0081102E">
      <w:pPr>
        <w:spacing w:after="343"/>
        <w:ind w:left="-29" w:right="-24"/>
        <w:rPr>
          <w:rFonts w:ascii="Calibri" w:eastAsia="Calibri" w:hAnsi="Calibri" w:cs="Calibri"/>
          <w:color w:val="000000"/>
          <w:lang w:eastAsia="cs-CZ"/>
        </w:rPr>
      </w:pPr>
      <w:r w:rsidRPr="0081102E">
        <w:rPr>
          <w:rFonts w:ascii="Calibri" w:eastAsia="Calibri" w:hAnsi="Calibri" w:cs="Calibri"/>
          <w:noProof/>
          <w:color w:val="000000"/>
          <w:lang w:eastAsia="cs-CZ"/>
        </w:rPr>
        <mc:AlternateContent>
          <mc:Choice Requires="wpg">
            <w:drawing>
              <wp:inline distT="0" distB="0" distL="0" distR="0" wp14:anchorId="51CDE565" wp14:editId="62E63EFD">
                <wp:extent cx="5798185" cy="12192"/>
                <wp:effectExtent l="0" t="0" r="0" b="0"/>
                <wp:docPr id="25493" name="Group 25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27370" name="Shape 27370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DB156" id="Group 25493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niRwIAALMFAAAOAAAAZHJzL2Uyb0RvYy54bWykVMFu2zAMvQ/YPwi6L3bcZEmMOD20ay7D&#10;VqDdByiybAuQJUFS4vTvR9Gxk6ZYB7QXm6KeKPLxievbY6vIQTgvjS7odJJSIjQ3pdR1Qf88P3xb&#10;UuID0yVTRouCvghPbzdfv6w7m4vMNEaVwhEIon3e2YI2Idg8STxvRMv8xFihYbMyrmUBlq5OSsc6&#10;iN6qJEvT70lnXGmd4cJ78N73m3SD8atK8PC7qrwIRBUUcgv4dfjdxW+yWbO8dsw2kp/SYB/IomVS&#10;w6VjqHsWGNk7+SZUK7kz3lRhwk2bmKqSXGANUM00vapm68zeYi113tV2pAmoveLpw2H5r8OjI7Is&#10;aDafrW4o0ayFNuHNpHcBRZ2tc0BunX2yj+7kqPtVrPpYuTb+oR5yRHJfRnLFMRAOzvlitZwu55Rw&#10;2Jtm01XWk88b6NCbU7z58e65ZLg0ibmNqXQWZOTPTPnPMfXUMCuwAT7WPzC1uFmAlnqmEEIydCEx&#10;iBxp8rkHxj7H0Vgry/neh60wSDY7/PSh1285WKwZLH7Ug+ngFbyrf8tCPBezjCbpLrrVDM2Ku605&#10;iGeDuHDVMkjyvKv0JWrs/CAKwA6I4W8x3iVylMg/0dCDSyn9B4dvfcSAEUvdrE8Glg/2JcHeKFk+&#10;SKViwd7VuzvlyIHBJJnNFtndLOoXjryCKR3Zg8w4g2lWKRZwLGgT42CzWhlg4inZRmIXaXrOK14j&#10;cGb1nQNpD/KJ1s6UL/j40A8qh9uj+GEyYB6nKRZHz+UaUedZu/kLAAD//wMAUEsDBBQABgAIAAAA&#10;IQAsvw+d2gAAAAMBAAAPAAAAZHJzL2Rvd25yZXYueG1sTI9BS8NAEIXvgv9hGcGb3cSi2JhNKUU9&#10;FcFWEG/T7DQJzc6G7DZJ/72jF3t5MLzHe9/ky8m1aqA+NJ4NpLMEFHHpbcOVgc/d690TqBCRLbae&#10;ycCZAiyL66scM+tH/qBhGyslJRwyNFDH2GVah7Imh2HmO2LxDr53GOXsK217HKXctfo+SR61w4Zl&#10;ocaO1jWVx+3JGXgbcVzN05dhczysz9+7h/evTUrG3N5Mq2dQkab4H4ZffEGHQpj2/sQ2qNaAPBL/&#10;VLxFOk9B7SW0AF3k+pK9+AEAAP//AwBQSwECLQAUAAYACAAAACEAtoM4kv4AAADhAQAAEwAAAAAA&#10;AAAAAAAAAAAAAAAAW0NvbnRlbnRfVHlwZXNdLnhtbFBLAQItABQABgAIAAAAIQA4/SH/1gAAAJQB&#10;AAALAAAAAAAAAAAAAAAAAC8BAABfcmVscy8ucmVsc1BLAQItABQABgAIAAAAIQAGpsniRwIAALMF&#10;AAAOAAAAAAAAAAAAAAAAAC4CAABkcnMvZTJvRG9jLnhtbFBLAQItABQABgAIAAAAIQAsvw+d2gAA&#10;AAMBAAAPAAAAAAAAAAAAAAAAAKEEAABkcnMvZG93bnJldi54bWxQSwUGAAAAAAQABADzAAAAqAUA&#10;AAAA&#10;">
                <v:shape id="Shape 27370" o:spid="_x0000_s1027" style="position:absolute;width:57981;height:121;visibility:visible;mso-wrap-style:square;v-text-anchor:top" coordsize="579818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TXsMA&#10;AADeAAAADwAAAGRycy9kb3ducmV2LnhtbESPzYrCMBSF94LvEK4wO03HESvVKDOCoEuruL4217ZO&#10;clOaWDtvP1kILg/nj2+16a0RHbW+dqzgc5KAIC6crrlUcD7txgsQPiBrNI5JwR952KyHgxVm2j35&#10;SF0eShFH2GeooAqhyaT0RUUW/cQ1xNG7udZiiLItpW7xGcetkdMkmUuLNceHChvaVlT85g+r4HS0&#10;V385pJe7+bG7m5l3+1neKfUx6r+XIAL14R1+tfdawTT9SiNAxIko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TXsMAAADeAAAADwAAAAAAAAAAAAAAAACYAgAAZHJzL2Rv&#10;d25yZXYueG1sUEsFBgAAAAAEAAQA9QAAAIgDAAAAAA==&#10;" path="m,l5798185,r,12192l,12192,,e" fillcolor="#4472c4" stroked="f" strokeweight="0">
                  <v:stroke miterlimit="83231f" joinstyle="miter"/>
                  <v:path arrowok="t" textboxrect="0,0,5798185,12192"/>
                </v:shape>
                <w10:anchorlock/>
              </v:group>
            </w:pict>
          </mc:Fallback>
        </mc:AlternateContent>
      </w:r>
    </w:p>
    <w:p w:rsidR="004B1DE9" w:rsidRPr="004B1DE9" w:rsidRDefault="004B1DE9" w:rsidP="004B1DE9">
      <w:pPr>
        <w:spacing w:after="0"/>
        <w:ind w:right="18"/>
        <w:jc w:val="center"/>
        <w:rPr>
          <w:color w:val="2F5496" w:themeColor="accent5" w:themeShade="BF"/>
          <w:sz w:val="48"/>
          <w:szCs w:val="48"/>
        </w:rPr>
      </w:pPr>
      <w:r w:rsidRPr="004B1DE9">
        <w:rPr>
          <w:color w:val="2F5496" w:themeColor="accent5" w:themeShade="BF"/>
          <w:sz w:val="48"/>
          <w:szCs w:val="48"/>
        </w:rPr>
        <w:t>PODMÍNKY KVALIFIKACE</w:t>
      </w:r>
    </w:p>
    <w:p w:rsidR="004B1DE9" w:rsidRPr="0081102E" w:rsidRDefault="004B1DE9" w:rsidP="004B1DE9">
      <w:pPr>
        <w:spacing w:after="0"/>
        <w:ind w:right="18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rFonts w:ascii="Arial" w:eastAsia="Arial" w:hAnsi="Arial" w:cs="Arial"/>
          <w:color w:val="336699"/>
          <w:sz w:val="48"/>
          <w:lang w:eastAsia="cs-CZ"/>
        </w:rPr>
        <w:t>(část 2 zadávací dokumentace)</w:t>
      </w:r>
    </w:p>
    <w:p w:rsidR="004B1DE9" w:rsidRPr="00166BDD" w:rsidRDefault="004B1DE9" w:rsidP="004B1DE9">
      <w:pPr>
        <w:jc w:val="center"/>
      </w:pPr>
      <w:bookmarkStart w:id="0" w:name="_Toc432160586"/>
      <w:bookmarkStart w:id="1" w:name="_Toc432160582"/>
      <w:r w:rsidRPr="00166BDD">
        <w:t>pro nadlimitní veřejnou zakázku na služby zadávanou v jednacím řízení s uveřejněním podle § 3 písm. d), § 25, § 60 až § 62 a souvisejících zákona č. 134/2016 Sb., o zadávání veřejných zakázek, v platném znění (dále rovněž jen „Zákon“)</w:t>
      </w:r>
    </w:p>
    <w:p w:rsidR="004B1DE9" w:rsidRPr="00166BDD" w:rsidRDefault="004B1DE9" w:rsidP="004B1DE9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166BDD">
        <w:t>Název veřejné zakázky:</w:t>
      </w:r>
    </w:p>
    <w:p w:rsidR="004B1DE9" w:rsidRPr="005F4F9E" w:rsidRDefault="004B1DE9" w:rsidP="004B1DE9">
      <w:pPr>
        <w:pStyle w:val="Default"/>
        <w:jc w:val="center"/>
        <w:rPr>
          <w:rFonts w:eastAsia="Calibri"/>
          <w:b/>
          <w:color w:val="2E74B5" w:themeColor="accent1" w:themeShade="BF"/>
          <w:sz w:val="36"/>
        </w:rPr>
      </w:pPr>
      <w:r w:rsidRPr="005F4F9E">
        <w:rPr>
          <w:rFonts w:eastAsia="Calibri"/>
          <w:b/>
          <w:color w:val="2E74B5" w:themeColor="accent1" w:themeShade="BF"/>
          <w:sz w:val="36"/>
        </w:rPr>
        <w:t>Poskytování energetických služeb metodou EPC</w:t>
      </w:r>
    </w:p>
    <w:p w:rsidR="004B1DE9" w:rsidRPr="005F4F9E" w:rsidRDefault="004B1DE9" w:rsidP="004B1DE9">
      <w:pPr>
        <w:pStyle w:val="Default"/>
        <w:jc w:val="center"/>
        <w:rPr>
          <w:rFonts w:asciiTheme="minorHAnsi" w:hAnsiTheme="minorHAnsi"/>
          <w:color w:val="2E74B5" w:themeColor="accent1" w:themeShade="BF"/>
        </w:rPr>
      </w:pPr>
      <w:r w:rsidRPr="004B1DE9">
        <w:rPr>
          <w:rFonts w:asciiTheme="minorHAnsi" w:eastAsia="Calibri" w:hAnsiTheme="minorHAnsi"/>
          <w:b/>
          <w:color w:val="2E74B5" w:themeColor="accent1" w:themeShade="BF"/>
          <w:sz w:val="36"/>
        </w:rPr>
        <w:t>pro</w:t>
      </w:r>
      <w:r w:rsidRPr="005F4F9E">
        <w:rPr>
          <w:rFonts w:eastAsia="Calibri"/>
          <w:b/>
          <w:color w:val="2E74B5" w:themeColor="accent1" w:themeShade="BF"/>
          <w:sz w:val="36"/>
        </w:rPr>
        <w:t xml:space="preserve"> </w:t>
      </w:r>
      <w:r w:rsidRPr="005F4F9E">
        <w:rPr>
          <w:rFonts w:asciiTheme="minorHAnsi" w:eastAsia="Calibri" w:hAnsiTheme="minorHAnsi"/>
          <w:b/>
          <w:color w:val="2E74B5" w:themeColor="accent1" w:themeShade="BF"/>
          <w:sz w:val="36"/>
        </w:rPr>
        <w:t>s</w:t>
      </w:r>
      <w:r w:rsidRPr="005F4F9E">
        <w:rPr>
          <w:rFonts w:asciiTheme="minorHAnsi" w:hAnsiTheme="minorHAnsi"/>
          <w:b/>
          <w:color w:val="2E74B5" w:themeColor="accent1" w:themeShade="BF"/>
          <w:sz w:val="36"/>
          <w:szCs w:val="36"/>
        </w:rPr>
        <w:t>nížení energetické náročnosti zimního stadionu Velké Popovice</w:t>
      </w:r>
    </w:p>
    <w:p w:rsidR="004B1DE9" w:rsidRDefault="004B1DE9" w:rsidP="004B1DE9">
      <w:pPr>
        <w:jc w:val="center"/>
      </w:pPr>
      <w:r>
        <w:t>(dále také „</w:t>
      </w:r>
      <w:r w:rsidRPr="0078264C">
        <w:rPr>
          <w:b/>
        </w:rPr>
        <w:t>Veřejná zakázka</w:t>
      </w:r>
      <w:r>
        <w:t>“)</w:t>
      </w:r>
    </w:p>
    <w:p w:rsidR="00BE43B1" w:rsidRDefault="00BE43B1" w:rsidP="00BE43B1">
      <w:pPr>
        <w:spacing w:after="85"/>
        <w:ind w:left="76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342B29D" wp14:editId="20CAFB4B">
            <wp:extent cx="2143125" cy="9810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fekt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3B1">
        <w:rPr>
          <w:rFonts w:ascii="Calibri" w:eastAsia="Calibri" w:hAnsi="Calibri" w:cs="Calibri"/>
          <w:color w:val="000000"/>
          <w:lang w:eastAsia="cs-CZ"/>
        </w:rPr>
        <w:t xml:space="preserve"> </w:t>
      </w:r>
    </w:p>
    <w:p w:rsidR="00BE43B1" w:rsidRPr="00BE43B1" w:rsidRDefault="00BE43B1" w:rsidP="00BE43B1">
      <w:pPr>
        <w:spacing w:after="85"/>
        <w:ind w:left="76"/>
        <w:jc w:val="center"/>
        <w:rPr>
          <w:rFonts w:ascii="Calibri" w:eastAsia="Calibri" w:hAnsi="Calibri" w:cs="Calibri"/>
          <w:color w:val="000000"/>
          <w:lang w:eastAsia="cs-CZ"/>
        </w:rPr>
      </w:pPr>
      <w:r w:rsidRPr="00BE43B1">
        <w:rPr>
          <w:rFonts w:ascii="Calibri" w:eastAsia="Calibri" w:hAnsi="Calibri" w:cs="Calibri"/>
          <w:color w:val="000000"/>
          <w:lang w:eastAsia="cs-CZ"/>
        </w:rPr>
        <w:t>Dílo bylo zpracováno za finanční podpory</w:t>
      </w:r>
      <w:r w:rsidRPr="00BE43B1">
        <w:rPr>
          <w:rFonts w:ascii="Calibri" w:eastAsia="Calibri" w:hAnsi="Calibri" w:cs="Calibri"/>
          <w:color w:val="000000"/>
          <w:lang w:eastAsia="cs-CZ"/>
        </w:rPr>
        <w:br/>
        <w:t xml:space="preserve">Státního programu na podporu úspor energie pro rok 2021 – Program EFEKT 2 </w:t>
      </w:r>
    </w:p>
    <w:p w:rsidR="004B1DE9" w:rsidRPr="00E454E5" w:rsidRDefault="004B1DE9" w:rsidP="00BE43B1">
      <w:pPr>
        <w:jc w:val="center"/>
        <w:rPr>
          <w:sz w:val="24"/>
        </w:rPr>
      </w:pPr>
    </w:p>
    <w:tbl>
      <w:tblPr>
        <w:tblpPr w:leftFromText="141" w:rightFromText="141" w:vertAnchor="text" w:tblpXSpec="center" w:tblpY="301"/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06"/>
      </w:tblGrid>
      <w:tr w:rsidR="004B1DE9" w:rsidRPr="00D666B8" w:rsidTr="00055A96">
        <w:trPr>
          <w:trHeight w:val="611"/>
        </w:trPr>
        <w:tc>
          <w:tcPr>
            <w:tcW w:w="2415" w:type="dxa"/>
            <w:vAlign w:val="center"/>
          </w:tcPr>
          <w:p w:rsidR="004B1DE9" w:rsidRPr="00D666B8" w:rsidRDefault="004B1DE9" w:rsidP="00055A96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D92F13">
              <w:rPr>
                <w:rFonts w:cs="Arial"/>
                <w:b/>
                <w:bCs/>
              </w:rPr>
              <w:t>Zadavatel Veřejné zakázky:</w:t>
            </w:r>
          </w:p>
        </w:tc>
        <w:tc>
          <w:tcPr>
            <w:tcW w:w="7006" w:type="dxa"/>
            <w:vAlign w:val="center"/>
          </w:tcPr>
          <w:p w:rsidR="004B1DE9" w:rsidRPr="006C55C8" w:rsidRDefault="004B1DE9" w:rsidP="00055A96">
            <w:pPr>
              <w:tabs>
                <w:tab w:val="left" w:pos="1830"/>
              </w:tabs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TJ Slavoj Velké Popovice, </w:t>
            </w:r>
            <w:proofErr w:type="spellStart"/>
            <w:r>
              <w:rPr>
                <w:b/>
              </w:rPr>
              <w:t>z.s</w:t>
            </w:r>
            <w:proofErr w:type="spellEnd"/>
            <w:r>
              <w:rPr>
                <w:b/>
              </w:rPr>
              <w:t>.</w:t>
            </w:r>
          </w:p>
        </w:tc>
      </w:tr>
      <w:tr w:rsidR="004B1DE9" w:rsidRPr="00D666B8" w:rsidTr="00055A96">
        <w:trPr>
          <w:trHeight w:val="353"/>
        </w:trPr>
        <w:tc>
          <w:tcPr>
            <w:tcW w:w="2415" w:type="dxa"/>
            <w:vAlign w:val="center"/>
          </w:tcPr>
          <w:p w:rsidR="004B1DE9" w:rsidRPr="00D666B8" w:rsidRDefault="004B1DE9" w:rsidP="00055A9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D92F13">
              <w:rPr>
                <w:rFonts w:cs="Arial"/>
              </w:rPr>
              <w:t>Sídlo zadavatele</w:t>
            </w:r>
          </w:p>
        </w:tc>
        <w:tc>
          <w:tcPr>
            <w:tcW w:w="7006" w:type="dxa"/>
            <w:vAlign w:val="center"/>
          </w:tcPr>
          <w:p w:rsidR="004B1DE9" w:rsidRPr="006C55C8" w:rsidRDefault="004B1DE9" w:rsidP="00055A96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  <w:r w:rsidRPr="0049324F">
              <w:t>Ringhofferova 336, Velké Popovice, 251 69</w:t>
            </w:r>
          </w:p>
        </w:tc>
      </w:tr>
      <w:tr w:rsidR="004B1DE9" w:rsidRPr="00D666B8" w:rsidTr="00055A96">
        <w:trPr>
          <w:trHeight w:val="366"/>
        </w:trPr>
        <w:tc>
          <w:tcPr>
            <w:tcW w:w="2415" w:type="dxa"/>
            <w:vAlign w:val="center"/>
          </w:tcPr>
          <w:p w:rsidR="004B1DE9" w:rsidRPr="00D666B8" w:rsidRDefault="004B1DE9" w:rsidP="00055A9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D92F13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</w:p>
        </w:tc>
        <w:tc>
          <w:tcPr>
            <w:tcW w:w="7006" w:type="dxa"/>
            <w:vAlign w:val="center"/>
          </w:tcPr>
          <w:p w:rsidR="004B1DE9" w:rsidRPr="006C55C8" w:rsidRDefault="004B1DE9" w:rsidP="00055A96">
            <w:pPr>
              <w:spacing w:line="276" w:lineRule="auto"/>
              <w:jc w:val="center"/>
              <w:rPr>
                <w:rFonts w:cs="Arial"/>
              </w:rPr>
            </w:pPr>
            <w:r w:rsidRPr="0049324F">
              <w:t>00507687</w:t>
            </w:r>
          </w:p>
        </w:tc>
      </w:tr>
      <w:tr w:rsidR="004B1DE9" w:rsidRPr="00D666B8" w:rsidTr="00055A96">
        <w:trPr>
          <w:trHeight w:val="365"/>
        </w:trPr>
        <w:tc>
          <w:tcPr>
            <w:tcW w:w="2415" w:type="dxa"/>
            <w:vAlign w:val="center"/>
          </w:tcPr>
          <w:p w:rsidR="004B1DE9" w:rsidRPr="00D666B8" w:rsidRDefault="004B1DE9" w:rsidP="00055A96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</w:rPr>
              <w:t>Zadavatele zastupuje</w:t>
            </w:r>
          </w:p>
        </w:tc>
        <w:tc>
          <w:tcPr>
            <w:tcW w:w="7006" w:type="dxa"/>
            <w:vAlign w:val="center"/>
          </w:tcPr>
          <w:p w:rsidR="004B1DE9" w:rsidRPr="0049324F" w:rsidRDefault="004B1DE9" w:rsidP="00055A96">
            <w:pPr>
              <w:ind w:right="1"/>
              <w:jc w:val="center"/>
            </w:pPr>
            <w:r w:rsidRPr="0049324F">
              <w:t xml:space="preserve">Petr </w:t>
            </w:r>
            <w:proofErr w:type="spellStart"/>
            <w:r w:rsidRPr="0049324F">
              <w:t>Kotráš</w:t>
            </w:r>
            <w:proofErr w:type="spellEnd"/>
            <w:r w:rsidRPr="0049324F">
              <w:t>, předseda Hlavního výboru</w:t>
            </w:r>
          </w:p>
          <w:p w:rsidR="004B1DE9" w:rsidRPr="006C55C8" w:rsidRDefault="004B1DE9" w:rsidP="00055A96">
            <w:pPr>
              <w:spacing w:line="276" w:lineRule="auto"/>
              <w:jc w:val="center"/>
              <w:rPr>
                <w:rFonts w:cs="Arial"/>
              </w:rPr>
            </w:pPr>
            <w:r w:rsidRPr="0049324F">
              <w:t>Jaroslav Chochola, člen hlavního výboru</w:t>
            </w:r>
          </w:p>
        </w:tc>
      </w:tr>
      <w:tr w:rsidR="004B1DE9" w:rsidRPr="00D666B8" w:rsidTr="00055A96">
        <w:trPr>
          <w:trHeight w:val="365"/>
        </w:trPr>
        <w:tc>
          <w:tcPr>
            <w:tcW w:w="2415" w:type="dxa"/>
            <w:vAlign w:val="center"/>
          </w:tcPr>
          <w:p w:rsidR="004B1DE9" w:rsidRPr="00D666B8" w:rsidRDefault="004B1DE9" w:rsidP="00055A9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D92F13">
              <w:rPr>
                <w:rFonts w:cs="Arial"/>
              </w:rPr>
              <w:t>Adresa profilu zadavatele</w:t>
            </w:r>
          </w:p>
        </w:tc>
        <w:tc>
          <w:tcPr>
            <w:tcW w:w="7006" w:type="dxa"/>
            <w:vAlign w:val="center"/>
          </w:tcPr>
          <w:p w:rsidR="004B1DE9" w:rsidRPr="00C731C5" w:rsidRDefault="00601E32" w:rsidP="00055A96">
            <w:pPr>
              <w:tabs>
                <w:tab w:val="left" w:pos="1830"/>
              </w:tabs>
              <w:spacing w:line="276" w:lineRule="auto"/>
              <w:jc w:val="center"/>
              <w:rPr>
                <w:rFonts w:cs="Arial"/>
                <w:sz w:val="20"/>
                <w:highlight w:val="yellow"/>
              </w:rPr>
            </w:pPr>
            <w:hyperlink r:id="rId8" w:history="1">
              <w:r w:rsidR="004B1DE9" w:rsidRPr="00D12229">
                <w:rPr>
                  <w:rStyle w:val="Hypertextovodkaz"/>
                  <w:u w:color="0000FF"/>
                </w:rPr>
                <w:t>https://zakazky.dlc.cz/profile_display_227.html</w:t>
              </w:r>
            </w:hyperlink>
          </w:p>
        </w:tc>
      </w:tr>
      <w:tr w:rsidR="004B1DE9" w:rsidRPr="00D666B8" w:rsidTr="00055A96">
        <w:trPr>
          <w:trHeight w:val="365"/>
        </w:trPr>
        <w:tc>
          <w:tcPr>
            <w:tcW w:w="2415" w:type="dxa"/>
            <w:shd w:val="clear" w:color="auto" w:fill="auto"/>
            <w:vAlign w:val="center"/>
          </w:tcPr>
          <w:p w:rsidR="004B1DE9" w:rsidRPr="00AE0AF2" w:rsidRDefault="004B1DE9" w:rsidP="00055A9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D92F13">
              <w:t>Evidenční číslo veřejné zakázky ve věstníku veřejných zakázek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4B1DE9" w:rsidRPr="00C731C5" w:rsidRDefault="0092593A" w:rsidP="00055A96">
            <w:pPr>
              <w:tabs>
                <w:tab w:val="left" w:pos="1830"/>
              </w:tabs>
              <w:spacing w:line="276" w:lineRule="auto"/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ascii="Arial" w:hAnsi="Arial" w:cs="Arial"/>
              </w:rPr>
              <w:t>Z2022-016676</w:t>
            </w:r>
          </w:p>
        </w:tc>
      </w:tr>
    </w:tbl>
    <w:p w:rsidR="004B1DE9" w:rsidRDefault="004B1DE9" w:rsidP="004B1DE9"/>
    <w:p w:rsidR="004B1DE9" w:rsidRPr="00E454E5" w:rsidRDefault="004B1DE9" w:rsidP="004B1DE9">
      <w:r w:rsidRPr="00E454E5">
        <w:br w:type="page"/>
      </w:r>
    </w:p>
    <w:p w:rsidR="004B1DE9" w:rsidRDefault="004B1DE9" w:rsidP="004B1DE9">
      <w:pPr>
        <w:jc w:val="both"/>
      </w:pPr>
      <w:r w:rsidRPr="00E454E5">
        <w:lastRenderedPageBreak/>
        <w:t xml:space="preserve">Podmínky kvalifikace jsou součástí zadávacích podmínek vymezených v ustanovení § 28 </w:t>
      </w:r>
      <w:r>
        <w:t>odst. 1 písm.</w:t>
      </w:r>
      <w:r w:rsidRPr="00E454E5">
        <w:t xml:space="preserve"> a) Zákona a zadávací dokumentace vymezené v ustanovení § 28 </w:t>
      </w:r>
      <w:r>
        <w:t>odst. 1 písm. b)</w:t>
      </w:r>
      <w:r w:rsidRPr="00E454E5">
        <w:t xml:space="preserve"> Zákona. Podmínky kvalifikace obsahují upřesňující informace k údajům, které byly obsaženy v oznámení o zahájení zadávacího řízení podle § 61 </w:t>
      </w:r>
      <w:r>
        <w:t>odst. 1</w:t>
      </w:r>
      <w:r w:rsidRPr="00E454E5">
        <w:t xml:space="preserve"> Zákona, a jsou uveřejňovány v souladu s ustanovením § 96 Zákona na profilu zadavatele, resp. v elektronickém nástroji </w:t>
      </w:r>
      <w:r>
        <w:t xml:space="preserve">zadavatele. </w:t>
      </w:r>
      <w:r w:rsidRPr="00E454E5">
        <w:t xml:space="preserve">Veškeré další údaje, které zadavatel poskytuje dodavatelům podle podmínek zadávacího řízení, předává zadavatel </w:t>
      </w:r>
      <w:r>
        <w:t>účastníkům</w:t>
      </w:r>
      <w:r w:rsidRPr="00E454E5">
        <w:t xml:space="preserve"> písemně elektronicky způsobem stanoveným v § 211 Zákona. </w:t>
      </w:r>
    </w:p>
    <w:p w:rsidR="004B1DE9" w:rsidRDefault="004B1DE9" w:rsidP="004B1DE9">
      <w:pPr>
        <w:jc w:val="both"/>
      </w:pPr>
    </w:p>
    <w:p w:rsidR="004B1DE9" w:rsidRPr="008962E1" w:rsidRDefault="004B1DE9" w:rsidP="004B1DE9">
      <w:pPr>
        <w:jc w:val="both"/>
      </w:pPr>
      <w:r w:rsidRPr="008962E1">
        <w:t>Dodavatel, který nesplní kvalifikaci v požadovaném rozsahu anebo Z</w:t>
      </w:r>
      <w:r>
        <w:t xml:space="preserve">ákonem </w:t>
      </w:r>
      <w:r w:rsidRPr="008962E1">
        <w:t>a touto zadávací dokumentací požadovaným nebo dovoleným způsobem, bude zadavatelem z účasti v zadávacím řízení vyloučen</w:t>
      </w:r>
      <w:r>
        <w:t>.</w:t>
      </w:r>
    </w:p>
    <w:p w:rsidR="004B1DE9" w:rsidRPr="00E454E5" w:rsidRDefault="004B1DE9" w:rsidP="004B1DE9">
      <w:pPr>
        <w:jc w:val="both"/>
        <w:rPr>
          <w:rFonts w:cs="Arial"/>
          <w:b/>
          <w:caps/>
          <w:sz w:val="32"/>
        </w:rPr>
      </w:pPr>
      <w:r w:rsidRPr="00E454E5">
        <w:rPr>
          <w:rFonts w:cs="Arial"/>
          <w:b/>
          <w:caps/>
          <w:sz w:val="32"/>
        </w:rPr>
        <w:br w:type="page"/>
      </w:r>
    </w:p>
    <w:p w:rsidR="004B1DE9" w:rsidRPr="00CC33C8" w:rsidRDefault="004B1DE9" w:rsidP="004B1DE9">
      <w:pPr>
        <w:pStyle w:val="Nadpis3"/>
        <w:ind w:left="0" w:firstLine="0"/>
        <w:rPr>
          <w:rFonts w:cs="Arial"/>
          <w:b/>
          <w:caps/>
          <w:color w:val="336699"/>
          <w:sz w:val="32"/>
          <w:szCs w:val="20"/>
        </w:rPr>
      </w:pPr>
      <w:r w:rsidRPr="00CC33C8">
        <w:rPr>
          <w:rFonts w:cs="Arial"/>
          <w:caps/>
          <w:color w:val="336699"/>
          <w:sz w:val="32"/>
          <w:szCs w:val="20"/>
        </w:rPr>
        <w:lastRenderedPageBreak/>
        <w:t>ČÁST A – PODMÍNKY SPOLEČNÉ ÚČASTI DODAVATELŮ</w:t>
      </w:r>
    </w:p>
    <w:p w:rsidR="004B1DE9" w:rsidRPr="00E454E5" w:rsidRDefault="004B1DE9" w:rsidP="004B1DE9">
      <w:pPr>
        <w:jc w:val="both"/>
      </w:pPr>
      <w:r w:rsidRPr="00E454E5">
        <w:t>Žádost o účast a následně pak předběžnou nabídku může podat více dodavatelů společně. Zadavatel sice podle ustanovení § 37</w:t>
      </w:r>
      <w:r>
        <w:t xml:space="preserve"> odst. 4</w:t>
      </w:r>
      <w:r w:rsidRPr="00E454E5">
        <w:t xml:space="preserve"> Zákona nesmí požadovat určitou formu spolupráce dodavatelů nabízejících plnění veřejné zakázky společně, ale vzhledem k tomu, že vybraným dodavatelem může být více subjektů s různou právní formou, rozdílným způsobem vystupování navenek, s pravděpodobně rozdílným předmětem podnikání a s rozdílnou vnitřní strukturou a organizací práce, stanovuje zadavatel následující základní podmínky společné účasti dodavatelů takto:</w:t>
      </w:r>
    </w:p>
    <w:p w:rsidR="004B1DE9" w:rsidRPr="00E454E5" w:rsidRDefault="004B1DE9" w:rsidP="004B1DE9">
      <w:pPr>
        <w:pStyle w:val="Odstavecseseznamem"/>
        <w:numPr>
          <w:ilvl w:val="0"/>
          <w:numId w:val="33"/>
        </w:numPr>
        <w:spacing w:before="120" w:after="0" w:line="240" w:lineRule="auto"/>
        <w:ind w:left="714" w:hanging="357"/>
        <w:contextualSpacing w:val="0"/>
      </w:pPr>
      <w:r w:rsidRPr="00E454E5">
        <w:t>Zadavatel požaduje, aby dodavatelé, kteří podávají společnou žádost o účast a poté předběžnou nabídku v rámci společné účasti dodavatelů v zadávacím řízení, přijali libovolnou formu spolupráce pro plnění veřejné zakázky, přičemž tuto formu spolupráce vyjádří písemnou smlouvou mezi dodavateli (např. smlouva o společnosti ve smyslu § 2716 zákona č. 89/2012 Sb., Občanský zákoník).</w:t>
      </w:r>
    </w:p>
    <w:p w:rsidR="004B1DE9" w:rsidRPr="00E454E5" w:rsidRDefault="004B1DE9" w:rsidP="004B1DE9">
      <w:pPr>
        <w:pStyle w:val="Odstavecseseznamem"/>
        <w:numPr>
          <w:ilvl w:val="0"/>
          <w:numId w:val="33"/>
        </w:numPr>
        <w:spacing w:before="120" w:after="0" w:line="240" w:lineRule="auto"/>
        <w:ind w:left="714" w:hanging="357"/>
        <w:contextualSpacing w:val="0"/>
      </w:pPr>
      <w:r w:rsidRPr="00E454E5">
        <w:t>Písemná smlouva podle bodu 1 bude doložena v žádosti o účast v originále a bude podepsána za všechny účastníky smlouvy oprávněnou osobou dodavatele v souladu se způsobem jednání právnické či fyzické osoby podle občanského zákoníku a způsobu jednání podle výpisu z obchodního rejstříku.</w:t>
      </w:r>
    </w:p>
    <w:p w:rsidR="004B1DE9" w:rsidRPr="00E454E5" w:rsidRDefault="004B1DE9" w:rsidP="004B1DE9">
      <w:pPr>
        <w:pStyle w:val="Odstavecseseznamem"/>
        <w:numPr>
          <w:ilvl w:val="0"/>
          <w:numId w:val="33"/>
        </w:numPr>
        <w:spacing w:before="120" w:after="0" w:line="240" w:lineRule="auto"/>
        <w:ind w:left="714" w:hanging="357"/>
        <w:contextualSpacing w:val="0"/>
      </w:pPr>
      <w:r w:rsidRPr="00E454E5">
        <w:t xml:space="preserve">Zadavatel podle ustanovení § 103 </w:t>
      </w:r>
      <w:r>
        <w:t>odst. 1 písm. f)</w:t>
      </w:r>
      <w:r w:rsidRPr="00E454E5">
        <w:t xml:space="preserve"> Zákona požaduje, aby dodavatelé, kteří podávají společnou nabídku, nesli odpovědnost společně a nerozdílně. K naplnění této podmínky musí písemná smlouva podle bodu 1 obsahovat závazek, že všichni dodavatelé, kteří podávají společnou žádost o účast, budou vůči zadavateli a třetím osobám z jakýchkoliv právních závazků vzniklých v souvislosti s veřejnou zakázkou a uzavřenou smlouvou na veřejnou zakázku vázáni společně a nerozdílně, a to po celou dobu plnění veřejné zakázky i po dobu trvání jiných závazků vyplývajících ze smlouvy na realizaci veřejné zakázky.</w:t>
      </w:r>
    </w:p>
    <w:p w:rsidR="004B1DE9" w:rsidRDefault="004B1DE9" w:rsidP="004B1DE9">
      <w:pPr>
        <w:pStyle w:val="Odstavecseseznamem"/>
        <w:numPr>
          <w:ilvl w:val="0"/>
          <w:numId w:val="33"/>
        </w:numPr>
        <w:spacing w:before="120" w:after="0" w:line="240" w:lineRule="auto"/>
        <w:ind w:left="714" w:hanging="357"/>
        <w:contextualSpacing w:val="0"/>
      </w:pPr>
      <w:r w:rsidRPr="00E454E5">
        <w:t>Písemná smlouva podle bodu 1 může určovat, který z dodavatelů bude za dodavatele, kteří podávají společnou nabídku, jednat, a která/é osoba/y bude/ou za všechny dodavatele podepisovat. Není-li takové určení ve smlouvě uvedeno, má se za to, že za všechny dodavatelé jednají a podepisují všechny osoby k tomu určené u jednotlivých dodavatelů podle způsobu jednání právnické či fyzické osoby podle občanského zákoníku a způsobu jednání podle výpisu z obchodního rejstříku</w:t>
      </w:r>
    </w:p>
    <w:p w:rsidR="004B1DE9" w:rsidRPr="008962E1" w:rsidRDefault="004B1DE9" w:rsidP="004B1DE9">
      <w:pPr>
        <w:widowControl w:val="0"/>
        <w:autoSpaceDE w:val="0"/>
        <w:autoSpaceDN w:val="0"/>
        <w:adjustRightInd w:val="0"/>
        <w:spacing w:line="300" w:lineRule="auto"/>
        <w:jc w:val="both"/>
      </w:pPr>
      <w:bookmarkStart w:id="2" w:name="_Toc208292145"/>
      <w:r w:rsidRPr="008962E1">
        <w:t>Má-li být předmět veřejné zakázky plněn několika dodavateli společně a za tímto účelem podávají společnou žádost o účast, je každý z dodavatelů povinen prokázat splnění základní způsobilosti</w:t>
      </w:r>
      <w:r>
        <w:t xml:space="preserve"> podle </w:t>
      </w:r>
      <w:proofErr w:type="spellStart"/>
      <w:r>
        <w:t>ust</w:t>
      </w:r>
      <w:proofErr w:type="spellEnd"/>
      <w:r>
        <w:t xml:space="preserve">. § 74 Zákona </w:t>
      </w:r>
      <w:r w:rsidRPr="008962E1">
        <w:t xml:space="preserve">a profesní způsobilosti podle </w:t>
      </w:r>
      <w:proofErr w:type="spellStart"/>
      <w:r w:rsidRPr="008962E1">
        <w:t>ust</w:t>
      </w:r>
      <w:proofErr w:type="spellEnd"/>
      <w:r w:rsidRPr="008962E1">
        <w:t xml:space="preserve">. § 77 odst. 1 </w:t>
      </w:r>
      <w:r>
        <w:t>Zákona</w:t>
      </w:r>
      <w:r w:rsidRPr="008962E1">
        <w:t xml:space="preserve"> v plném rozsahu. Splnění kvalifikace podle </w:t>
      </w:r>
      <w:proofErr w:type="spellStart"/>
      <w:r w:rsidRPr="008962E1">
        <w:t>ust</w:t>
      </w:r>
      <w:proofErr w:type="spellEnd"/>
      <w:r w:rsidRPr="008962E1">
        <w:t>. § 79 Z</w:t>
      </w:r>
      <w:r>
        <w:t xml:space="preserve">ákona </w:t>
      </w:r>
      <w:r w:rsidRPr="008962E1">
        <w:t>musí prokázat všichni dodavatelé společně.</w:t>
      </w:r>
      <w:bookmarkEnd w:id="2"/>
    </w:p>
    <w:p w:rsidR="004B1DE9" w:rsidRPr="00E454E5" w:rsidRDefault="004B1DE9" w:rsidP="004B1DE9">
      <w:pPr>
        <w:jc w:val="both"/>
      </w:pPr>
    </w:p>
    <w:p w:rsidR="004B1DE9" w:rsidRPr="00CC33C8" w:rsidRDefault="004B1DE9" w:rsidP="004B1DE9">
      <w:pPr>
        <w:pStyle w:val="Nadpis3"/>
        <w:ind w:left="0" w:firstLine="0"/>
        <w:rPr>
          <w:rFonts w:cs="Arial"/>
          <w:b/>
          <w:caps/>
          <w:sz w:val="32"/>
          <w:szCs w:val="20"/>
        </w:rPr>
      </w:pPr>
      <w:r w:rsidRPr="00CC33C8">
        <w:rPr>
          <w:rFonts w:cs="Arial"/>
          <w:caps/>
          <w:color w:val="336699"/>
          <w:sz w:val="32"/>
          <w:szCs w:val="20"/>
        </w:rPr>
        <w:t>ČÁST B – ZVLÁŠTNÍ PODMÍNKY</w:t>
      </w:r>
      <w:r w:rsidRPr="00CC33C8">
        <w:rPr>
          <w:rFonts w:cs="Arial"/>
          <w:caps/>
          <w:sz w:val="32"/>
          <w:szCs w:val="20"/>
        </w:rPr>
        <w:t xml:space="preserve"> </w:t>
      </w:r>
    </w:p>
    <w:p w:rsidR="004B1DE9" w:rsidRPr="00E454E5" w:rsidRDefault="004B1DE9" w:rsidP="004B1DE9">
      <w:pPr>
        <w:jc w:val="both"/>
      </w:pPr>
      <w:r w:rsidRPr="00E454E5">
        <w:t xml:space="preserve">Zadavatel požaduje, aby účastník doložil ve své žádosti o účast čestné prohlášení o tom, že jako dodavatel, který podává žádost o účast v zadávacím řízení, není současně poddodavatelem, jehož prostřednictvím jiný dodavatel v tomtéž zadávacím řízení prokazuje kvalifikaci. Prohlášení bude podepsáno oprávněnou osobou účastníka v souladu se způsobem jednání právnické či fyzické osoby podle občanského zákoníku a způsobu jednání podle výpisu z obchodního rejstříku. </w:t>
      </w:r>
    </w:p>
    <w:p w:rsidR="004B1DE9" w:rsidRPr="00E454E5" w:rsidRDefault="004B1DE9" w:rsidP="004B1DE9">
      <w:pPr>
        <w:jc w:val="both"/>
      </w:pPr>
      <w:r w:rsidRPr="00E454E5">
        <w:t xml:space="preserve">Zadavatel požaduje, aby účastník doložil ve své žádosti o účast čestné prohlášení o neexistenci střetu zájmů. Prohlášení bude podepsáno oprávněnou osobou účastníka v souladu se způsobem jednání </w:t>
      </w:r>
      <w:r w:rsidRPr="00E454E5">
        <w:lastRenderedPageBreak/>
        <w:t xml:space="preserve">právnické či fyzické osoby podle občanského zákoníku a způsobu jednání podle výpisu z obchodního rejstříku. </w:t>
      </w:r>
    </w:p>
    <w:p w:rsidR="004B1DE9" w:rsidRPr="00E454E5" w:rsidRDefault="004B1DE9" w:rsidP="004B1DE9">
      <w:pPr>
        <w:jc w:val="both"/>
        <w:rPr>
          <w:i/>
        </w:rPr>
      </w:pPr>
      <w:r w:rsidRPr="00E454E5">
        <w:rPr>
          <w:i/>
        </w:rPr>
        <w:t xml:space="preserve">Poznámka: Vzor výše uvedených čestných prohlášení je součástí ZD (dokument „2c Vzor </w:t>
      </w:r>
      <w:r w:rsidR="00A14171">
        <w:rPr>
          <w:i/>
        </w:rPr>
        <w:t>čestného prohlášení</w:t>
      </w:r>
      <w:r w:rsidRPr="00E454E5">
        <w:rPr>
          <w:i/>
        </w:rPr>
        <w:t xml:space="preserve"> - Zvláštní podmínky Zadavatele“).</w:t>
      </w:r>
    </w:p>
    <w:p w:rsidR="004B1DE9" w:rsidRPr="00CC33C8" w:rsidRDefault="004B1DE9" w:rsidP="004B1DE9">
      <w:pPr>
        <w:pStyle w:val="Nadpis3"/>
        <w:ind w:left="0" w:firstLine="0"/>
        <w:rPr>
          <w:rFonts w:cs="Arial"/>
          <w:b/>
          <w:caps/>
          <w:color w:val="336699"/>
          <w:sz w:val="32"/>
          <w:szCs w:val="20"/>
        </w:rPr>
      </w:pPr>
      <w:r w:rsidRPr="00CC33C8">
        <w:rPr>
          <w:rFonts w:cs="Arial"/>
          <w:caps/>
          <w:color w:val="336699"/>
          <w:sz w:val="32"/>
          <w:szCs w:val="20"/>
        </w:rPr>
        <w:t>ČÁST C – PODMÍNKY KVALIFIKACE DODAVATELŮ</w:t>
      </w:r>
    </w:p>
    <w:p w:rsidR="004B1DE9" w:rsidRPr="00E454E5" w:rsidRDefault="004B1DE9" w:rsidP="004B1DE9">
      <w:pPr>
        <w:pStyle w:val="Nadpis1"/>
        <w:numPr>
          <w:ilvl w:val="0"/>
          <w:numId w:val="32"/>
        </w:numPr>
        <w:pBdr>
          <w:bottom w:val="single" w:sz="4" w:space="1" w:color="auto"/>
        </w:pBdr>
        <w:spacing w:before="600" w:after="240" w:line="240" w:lineRule="auto"/>
        <w:jc w:val="both"/>
      </w:pPr>
      <w:bookmarkStart w:id="3" w:name="_Toc472545475"/>
      <w:r w:rsidRPr="00E454E5">
        <w:rPr>
          <w:rStyle w:val="Nadpis1Char"/>
        </w:rPr>
        <w:t>Rozsah kvalifikace</w:t>
      </w:r>
      <w:bookmarkEnd w:id="3"/>
    </w:p>
    <w:p w:rsidR="004B1DE9" w:rsidRPr="00E454E5" w:rsidRDefault="004B1DE9" w:rsidP="004B1DE9">
      <w:pPr>
        <w:jc w:val="both"/>
        <w:rPr>
          <w:rFonts w:cs="Arial"/>
        </w:rPr>
      </w:pPr>
      <w:r>
        <w:t>Kvalifikovaným</w:t>
      </w:r>
      <w:r w:rsidR="00AE39FF">
        <w:t>,</w:t>
      </w:r>
      <w:r>
        <w:t xml:space="preserve"> pro plnění veřejné zakázky je dodavatel</w:t>
      </w:r>
      <w:r w:rsidRPr="00E454E5">
        <w:t>, který:</w:t>
      </w:r>
    </w:p>
    <w:p w:rsidR="004B1DE9" w:rsidRPr="00E454E5" w:rsidRDefault="004B1DE9" w:rsidP="004B1DE9">
      <w:pPr>
        <w:pStyle w:val="Odstavecseseznamem"/>
        <w:numPr>
          <w:ilvl w:val="0"/>
          <w:numId w:val="34"/>
        </w:numPr>
        <w:spacing w:before="120" w:after="0" w:line="240" w:lineRule="auto"/>
      </w:pPr>
      <w:r w:rsidRPr="00E454E5">
        <w:t xml:space="preserve">prokáže </w:t>
      </w:r>
      <w:r w:rsidRPr="00E454E5">
        <w:rPr>
          <w:b/>
        </w:rPr>
        <w:t>základní způsobilost</w:t>
      </w:r>
      <w:r w:rsidRPr="00E454E5">
        <w:t xml:space="preserve"> </w:t>
      </w:r>
      <w:r w:rsidRPr="00E454E5">
        <w:rPr>
          <w:b/>
        </w:rPr>
        <w:t>podle § 74 Zákona</w:t>
      </w:r>
      <w:r>
        <w:rPr>
          <w:b/>
        </w:rPr>
        <w:t xml:space="preserve"> </w:t>
      </w:r>
      <w:r w:rsidRPr="00994129">
        <w:t>způsobem stanoveným v § 75 odst. 1</w:t>
      </w:r>
      <w:r w:rsidRPr="00E454E5">
        <w:t xml:space="preserve"> </w:t>
      </w:r>
      <w:r>
        <w:t xml:space="preserve">Zákona </w:t>
      </w:r>
      <w:r w:rsidRPr="00E454E5">
        <w:t>– viz kapitola</w:t>
      </w:r>
      <w:r>
        <w:t xml:space="preserve"> 3</w:t>
      </w:r>
      <w:r w:rsidRPr="00E454E5">
        <w:t>;</w:t>
      </w:r>
    </w:p>
    <w:p w:rsidR="004B1DE9" w:rsidRPr="00E454E5" w:rsidRDefault="004B1DE9" w:rsidP="004B1DE9">
      <w:pPr>
        <w:pStyle w:val="Odstavecseseznamem"/>
        <w:numPr>
          <w:ilvl w:val="0"/>
          <w:numId w:val="34"/>
        </w:numPr>
        <w:spacing w:before="120" w:after="0" w:line="240" w:lineRule="auto"/>
      </w:pPr>
      <w:r w:rsidRPr="00E454E5">
        <w:t xml:space="preserve">prokáže </w:t>
      </w:r>
      <w:r w:rsidRPr="00E454E5">
        <w:rPr>
          <w:b/>
        </w:rPr>
        <w:t xml:space="preserve">profesní způsobilost podle § 77 </w:t>
      </w:r>
      <w:r>
        <w:rPr>
          <w:b/>
        </w:rPr>
        <w:t>odst. 1</w:t>
      </w:r>
      <w:r w:rsidRPr="00E454E5">
        <w:rPr>
          <w:b/>
        </w:rPr>
        <w:t xml:space="preserve"> Zákona</w:t>
      </w:r>
      <w:r w:rsidRPr="00E454E5">
        <w:t xml:space="preserve"> – viz kapitola</w:t>
      </w:r>
      <w:r>
        <w:t xml:space="preserve"> 4</w:t>
      </w:r>
      <w:r w:rsidRPr="00E454E5">
        <w:t>;</w:t>
      </w:r>
    </w:p>
    <w:p w:rsidR="004B1DE9" w:rsidRPr="00E454E5" w:rsidRDefault="004B1DE9" w:rsidP="004B1DE9">
      <w:pPr>
        <w:pStyle w:val="Odstavecseseznamem"/>
        <w:numPr>
          <w:ilvl w:val="0"/>
          <w:numId w:val="34"/>
        </w:numPr>
        <w:spacing w:before="120" w:after="0" w:line="240" w:lineRule="auto"/>
      </w:pPr>
      <w:r w:rsidRPr="00E454E5">
        <w:t xml:space="preserve">prokáže </w:t>
      </w:r>
      <w:r w:rsidRPr="00E454E5">
        <w:rPr>
          <w:b/>
        </w:rPr>
        <w:t>profesní způsobilost podle § 77</w:t>
      </w:r>
      <w:r>
        <w:rPr>
          <w:b/>
        </w:rPr>
        <w:t xml:space="preserve"> odst. 2</w:t>
      </w:r>
      <w:r w:rsidRPr="00E454E5">
        <w:rPr>
          <w:b/>
        </w:rPr>
        <w:t xml:space="preserve"> Zákona </w:t>
      </w:r>
      <w:r w:rsidRPr="00E454E5">
        <w:t>– viz kapitola</w:t>
      </w:r>
      <w:r>
        <w:t xml:space="preserve"> 4</w:t>
      </w:r>
      <w:r w:rsidRPr="00E454E5">
        <w:t>;</w:t>
      </w:r>
    </w:p>
    <w:p w:rsidR="004B1DE9" w:rsidRPr="00E454E5" w:rsidRDefault="004B1DE9" w:rsidP="004B1DE9">
      <w:pPr>
        <w:pStyle w:val="Odstavecseseznamem"/>
        <w:numPr>
          <w:ilvl w:val="0"/>
          <w:numId w:val="34"/>
        </w:numPr>
        <w:spacing w:before="120" w:after="0" w:line="240" w:lineRule="auto"/>
      </w:pPr>
      <w:r w:rsidRPr="00E454E5">
        <w:t xml:space="preserve">prokáže </w:t>
      </w:r>
      <w:r w:rsidRPr="00E454E5">
        <w:rPr>
          <w:b/>
        </w:rPr>
        <w:t xml:space="preserve">technickou kvalifikaci podle § 79 Zákona </w:t>
      </w:r>
      <w:r w:rsidRPr="00E454E5">
        <w:t>– viz kapitola</w:t>
      </w:r>
      <w:r>
        <w:t xml:space="preserve"> 5</w:t>
      </w:r>
      <w:r w:rsidRPr="00E454E5">
        <w:t>.</w:t>
      </w:r>
    </w:p>
    <w:p w:rsidR="004B1DE9" w:rsidRPr="00E454E5" w:rsidRDefault="004B1DE9" w:rsidP="004B1DE9">
      <w:pPr>
        <w:pStyle w:val="Nadpis1"/>
        <w:numPr>
          <w:ilvl w:val="0"/>
          <w:numId w:val="32"/>
        </w:numPr>
        <w:pBdr>
          <w:bottom w:val="single" w:sz="4" w:space="1" w:color="auto"/>
        </w:pBdr>
        <w:spacing w:before="600" w:after="240" w:line="240" w:lineRule="auto"/>
        <w:jc w:val="both"/>
        <w:rPr>
          <w:rStyle w:val="Nadpis1Char"/>
          <w:b/>
          <w:caps/>
        </w:rPr>
      </w:pPr>
      <w:bookmarkStart w:id="4" w:name="_Toc472545476"/>
      <w:r w:rsidRPr="00E454E5">
        <w:rPr>
          <w:rStyle w:val="Nadpis1Char"/>
        </w:rPr>
        <w:t>Způsoby prokazování splnění kvalifikace</w:t>
      </w:r>
      <w:bookmarkEnd w:id="4"/>
    </w:p>
    <w:p w:rsidR="004B1DE9" w:rsidRPr="00CC33C8" w:rsidRDefault="004B1DE9" w:rsidP="004B1DE9">
      <w:pPr>
        <w:jc w:val="both"/>
        <w:rPr>
          <w:b/>
          <w:color w:val="000000" w:themeColor="text1"/>
        </w:rPr>
      </w:pPr>
      <w:r w:rsidRPr="00CC33C8">
        <w:rPr>
          <w:b/>
          <w:color w:val="000000" w:themeColor="text1"/>
        </w:rPr>
        <w:t>Forma prokázání kvalifikace</w:t>
      </w:r>
    </w:p>
    <w:p w:rsidR="004B1DE9" w:rsidRDefault="004B1DE9" w:rsidP="004B1DE9">
      <w:pPr>
        <w:jc w:val="both"/>
      </w:pPr>
      <w:r w:rsidRPr="00CC33C8">
        <w:rPr>
          <w:color w:val="000000" w:themeColor="text1"/>
        </w:rPr>
        <w:t>Účastníci prokazují kvalifikaci podle § 45 odst. 1 Z</w:t>
      </w:r>
      <w:r>
        <w:rPr>
          <w:color w:val="000000" w:themeColor="text1"/>
        </w:rPr>
        <w:t>ákona</w:t>
      </w:r>
      <w:r w:rsidRPr="00CC33C8">
        <w:rPr>
          <w:color w:val="000000" w:themeColor="text1"/>
        </w:rPr>
        <w:t xml:space="preserve"> předložením zadavatelem požadovaných dokladů elektronicky v prostých kopiích. </w:t>
      </w:r>
      <w:r w:rsidR="00AE39FF">
        <w:rPr>
          <w:color w:val="000000" w:themeColor="text1"/>
        </w:rPr>
        <w:t xml:space="preserve">Zadavatel umožňuje nahrazení předložení dokladů četným prohlášením ve smyslu </w:t>
      </w:r>
      <w:proofErr w:type="spellStart"/>
      <w:r w:rsidR="00AE39FF">
        <w:rPr>
          <w:color w:val="000000" w:themeColor="text1"/>
        </w:rPr>
        <w:t>ust</w:t>
      </w:r>
      <w:proofErr w:type="spellEnd"/>
      <w:r w:rsidR="00AE39FF">
        <w:rPr>
          <w:color w:val="000000" w:themeColor="text1"/>
        </w:rPr>
        <w:t>. § 86 odst. 2 ZVVZ.</w:t>
      </w:r>
    </w:p>
    <w:p w:rsidR="004B1DE9" w:rsidRPr="0095289A" w:rsidRDefault="004B1DE9" w:rsidP="004B1DE9">
      <w:pPr>
        <w:widowControl w:val="0"/>
        <w:autoSpaceDE w:val="0"/>
        <w:autoSpaceDN w:val="0"/>
        <w:adjustRightInd w:val="0"/>
        <w:jc w:val="both"/>
      </w:pPr>
      <w:r w:rsidRPr="0095289A">
        <w:t>Dodavatel může také nahradit požadované doklady jednotným evropským osvědčením pro veřejné zakázky ve smyslu § 87 ZZVZ. Vzor jednotného evropského osvědčení je stanoven prováděcím nařízení Komise (EU) 2016/7 ze dne 5. ledna 2016, kterým se zavádí standardní formulář jednotného evropského osvědčení pro veřejné zakázky (dostupný např. z:</w:t>
      </w:r>
    </w:p>
    <w:p w:rsidR="004B1DE9" w:rsidRDefault="00601E32" w:rsidP="004B1DE9">
      <w:pPr>
        <w:widowControl w:val="0"/>
        <w:autoSpaceDE w:val="0"/>
        <w:autoSpaceDN w:val="0"/>
        <w:adjustRightInd w:val="0"/>
        <w:jc w:val="both"/>
      </w:pPr>
      <w:hyperlink r:id="rId9" w:history="1">
        <w:r w:rsidR="004B1DE9" w:rsidRPr="0095289A">
          <w:rPr>
            <w:color w:val="0000FF"/>
            <w:u w:val="single"/>
          </w:rPr>
          <w:t>https://eur-lex.europa.eu/legal-content/CS/TXT/?uri=CELEX%3A32016R0007</w:t>
        </w:r>
      </w:hyperlink>
    </w:p>
    <w:p w:rsidR="004B1DE9" w:rsidRPr="00CC33C8" w:rsidRDefault="004B1DE9" w:rsidP="004B1DE9">
      <w:pPr>
        <w:jc w:val="both"/>
        <w:rPr>
          <w:color w:val="000000" w:themeColor="text1"/>
        </w:rPr>
      </w:pPr>
      <w:r w:rsidRPr="00CC33C8">
        <w:rPr>
          <w:color w:val="000000" w:themeColor="text1"/>
        </w:rPr>
        <w:t>K dokladům, jež nejsou předkládány v českém jazyce, bude připojen rovněž jejich překlad do českého jazyka. Doklady ve slovenském jazyce a doklady o vzdělání v latinském jazyce se předkládají bez překladu.</w:t>
      </w:r>
    </w:p>
    <w:p w:rsidR="004B1DE9" w:rsidRPr="00CC33C8" w:rsidRDefault="004B1DE9" w:rsidP="004B1DE9">
      <w:pPr>
        <w:jc w:val="both"/>
        <w:rPr>
          <w:color w:val="000000" w:themeColor="text1"/>
        </w:rPr>
      </w:pPr>
      <w:r w:rsidRPr="00CC33C8">
        <w:rPr>
          <w:color w:val="000000" w:themeColor="text1"/>
        </w:rPr>
        <w:t>Zadavatel umožňuje také předložení dokladů odkazem na odpovídající informace vedené v</w:t>
      </w:r>
      <w:r>
        <w:rPr>
          <w:color w:val="000000" w:themeColor="text1"/>
        </w:rPr>
        <w:t> </w:t>
      </w:r>
      <w:r w:rsidRPr="00CC33C8">
        <w:rPr>
          <w:color w:val="000000" w:themeColor="text1"/>
        </w:rPr>
        <w:t xml:space="preserve">informačních systémech veřejné správy v souladu s </w:t>
      </w:r>
      <w:proofErr w:type="spellStart"/>
      <w:r w:rsidRPr="00CC33C8">
        <w:rPr>
          <w:color w:val="000000" w:themeColor="text1"/>
        </w:rPr>
        <w:t>ust</w:t>
      </w:r>
      <w:proofErr w:type="spellEnd"/>
      <w:r w:rsidRPr="00CC33C8">
        <w:rPr>
          <w:color w:val="000000" w:themeColor="text1"/>
        </w:rPr>
        <w:t>. § 45 odst. 4 Z</w:t>
      </w:r>
      <w:r>
        <w:rPr>
          <w:color w:val="000000" w:themeColor="text1"/>
        </w:rPr>
        <w:t>ákona</w:t>
      </w:r>
      <w:r w:rsidRPr="00CC33C8">
        <w:rPr>
          <w:color w:val="000000" w:themeColor="text1"/>
        </w:rPr>
        <w:t>.</w:t>
      </w:r>
    </w:p>
    <w:p w:rsidR="004B1DE9" w:rsidRDefault="004B1DE9" w:rsidP="004B1DE9">
      <w:pPr>
        <w:jc w:val="both"/>
        <w:rPr>
          <w:color w:val="000000" w:themeColor="text1"/>
        </w:rPr>
      </w:pPr>
      <w:r w:rsidRPr="00CC33C8">
        <w:rPr>
          <w:color w:val="000000" w:themeColor="text1"/>
        </w:rPr>
        <w:t>Je-li vyžadováno čestné prohlášení, musí být podepsáno elektronicky či v tištěné podobě osobou oprávněnou jednat jménem/za účastníka, v případě podpisu jinou osobou bude originál zmocnění této osoby doložen společně s nabídkou účastníka.</w:t>
      </w:r>
    </w:p>
    <w:p w:rsidR="004B1DE9" w:rsidRPr="00CC33C8" w:rsidRDefault="004B1DE9" w:rsidP="004B1DE9">
      <w:pPr>
        <w:jc w:val="both"/>
        <w:rPr>
          <w:b/>
          <w:color w:val="000000" w:themeColor="text1"/>
        </w:rPr>
      </w:pPr>
      <w:r w:rsidRPr="00CC33C8">
        <w:rPr>
          <w:b/>
          <w:color w:val="000000" w:themeColor="text1"/>
        </w:rPr>
        <w:t>Předložení dokumentů o kvalifikaci před uzavřením smlouvy</w:t>
      </w:r>
    </w:p>
    <w:p w:rsidR="004B1DE9" w:rsidRDefault="004B1DE9" w:rsidP="004B1DE9">
      <w:pPr>
        <w:jc w:val="both"/>
        <w:rPr>
          <w:color w:val="000000" w:themeColor="text1"/>
        </w:rPr>
      </w:pPr>
      <w:r w:rsidRPr="00CC33C8">
        <w:rPr>
          <w:color w:val="000000" w:themeColor="text1"/>
        </w:rPr>
        <w:t xml:space="preserve">Před uzavřením smlouvy si zadavatel v souladu s § 86 odst. 3 ve spojení s § 122 odst. 3 písm. a) </w:t>
      </w:r>
      <w:r>
        <w:rPr>
          <w:color w:val="000000" w:themeColor="text1"/>
        </w:rPr>
        <w:t>Zákona</w:t>
      </w:r>
      <w:r w:rsidRPr="00CC33C8">
        <w:rPr>
          <w:color w:val="000000" w:themeColor="text1"/>
        </w:rPr>
        <w:t xml:space="preserve"> vyžádá od vybraného dodavatele předložení originálů nebo úředně ověřených kopií požadovaných dokladů o jeho kvalifikaci.</w:t>
      </w:r>
    </w:p>
    <w:p w:rsidR="004B1DE9" w:rsidRPr="00994129" w:rsidRDefault="004B1DE9" w:rsidP="004B1DE9">
      <w:pPr>
        <w:jc w:val="both"/>
        <w:rPr>
          <w:b/>
          <w:color w:val="000000" w:themeColor="text1"/>
        </w:rPr>
      </w:pPr>
      <w:r w:rsidRPr="00994129">
        <w:rPr>
          <w:b/>
          <w:color w:val="000000" w:themeColor="text1"/>
        </w:rPr>
        <w:lastRenderedPageBreak/>
        <w:t>Prokázání kvalifikace prostřednictvím jiných osob</w:t>
      </w:r>
    </w:p>
    <w:p w:rsidR="004B1DE9" w:rsidRPr="00994129" w:rsidRDefault="004B1DE9" w:rsidP="004B1DE9">
      <w:pPr>
        <w:jc w:val="both"/>
        <w:rPr>
          <w:color w:val="000000" w:themeColor="text1"/>
        </w:rPr>
      </w:pPr>
      <w:r w:rsidRPr="00994129">
        <w:rPr>
          <w:color w:val="000000" w:themeColor="text1"/>
        </w:rPr>
        <w:t xml:space="preserve">V případě, kdy je určitá část kvalifikace prokazována prostřednictvím jiných osob dle § 83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>, je účastník povinen předložit zadavateli:</w:t>
      </w:r>
    </w:p>
    <w:p w:rsidR="004B1DE9" w:rsidRPr="00994129" w:rsidRDefault="004B1DE9" w:rsidP="004B1DE9">
      <w:pPr>
        <w:jc w:val="both"/>
        <w:rPr>
          <w:color w:val="000000" w:themeColor="text1"/>
        </w:rPr>
      </w:pPr>
      <w:r w:rsidRPr="00994129">
        <w:rPr>
          <w:color w:val="000000" w:themeColor="text1"/>
        </w:rPr>
        <w:t xml:space="preserve">- doklady prokazující splnění profesní způsobilosti dle § 77 odst. 1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 xml:space="preserve"> jinou osobou;</w:t>
      </w:r>
    </w:p>
    <w:p w:rsidR="004B1DE9" w:rsidRPr="00994129" w:rsidRDefault="004B1DE9" w:rsidP="004B1DE9">
      <w:pPr>
        <w:jc w:val="both"/>
        <w:rPr>
          <w:color w:val="000000" w:themeColor="text1"/>
        </w:rPr>
      </w:pPr>
      <w:r w:rsidRPr="00994129">
        <w:rPr>
          <w:color w:val="000000" w:themeColor="text1"/>
        </w:rPr>
        <w:t>- doklady prokazující splnění chybějící části kvalifikace prostřednictvím jiné osoby;</w:t>
      </w:r>
    </w:p>
    <w:p w:rsidR="004B1DE9" w:rsidRPr="00994129" w:rsidRDefault="004B1DE9" w:rsidP="004B1DE9">
      <w:pPr>
        <w:jc w:val="both"/>
        <w:rPr>
          <w:color w:val="000000" w:themeColor="text1"/>
        </w:rPr>
      </w:pPr>
      <w:r w:rsidRPr="00994129">
        <w:rPr>
          <w:color w:val="000000" w:themeColor="text1"/>
        </w:rPr>
        <w:t xml:space="preserve">- doklady o splnění základní způsobilosti dle § 74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 xml:space="preserve"> jinou osobou;</w:t>
      </w:r>
    </w:p>
    <w:p w:rsidR="004B1DE9" w:rsidRPr="00994129" w:rsidRDefault="004B1DE9" w:rsidP="004B1DE9">
      <w:pPr>
        <w:jc w:val="both"/>
        <w:rPr>
          <w:color w:val="000000" w:themeColor="text1"/>
        </w:rPr>
      </w:pPr>
      <w:r w:rsidRPr="00994129">
        <w:rPr>
          <w:color w:val="000000" w:themeColor="text1"/>
        </w:rPr>
        <w:t>-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4B1DE9" w:rsidRDefault="004B1DE9" w:rsidP="004B1DE9">
      <w:pPr>
        <w:jc w:val="both"/>
        <w:rPr>
          <w:color w:val="000000" w:themeColor="text1"/>
        </w:rPr>
      </w:pPr>
      <w:r w:rsidRPr="00994129">
        <w:rPr>
          <w:color w:val="000000" w:themeColor="text1"/>
        </w:rPr>
        <w:t>Prokazuje-li účastník prostřednictvím jiné osoby kvalifikaci a předkládá doklady podle §79 odst. 2 písm. b) nebo d) vztahující se k takové osobě, musí výše uvedený písemný závazek jiné osoby osahovat závazek, že jiná osoba bude vykonávat stavební práce či služby, ke kterým se prokazované kritérium kvalifikace vztahuje.</w:t>
      </w:r>
    </w:p>
    <w:p w:rsidR="004B1DE9" w:rsidRPr="00994129" w:rsidRDefault="004B1DE9" w:rsidP="004B1DE9">
      <w:pPr>
        <w:jc w:val="both"/>
        <w:rPr>
          <w:b/>
          <w:color w:val="000000" w:themeColor="text1"/>
        </w:rPr>
      </w:pPr>
      <w:r w:rsidRPr="00994129">
        <w:rPr>
          <w:b/>
          <w:color w:val="000000" w:themeColor="text1"/>
        </w:rPr>
        <w:t>Kvalifikace a odpovědnost za plnění veřejné zakázky v případě společné účasti dodavatelů</w:t>
      </w:r>
    </w:p>
    <w:p w:rsidR="004B1DE9" w:rsidRDefault="004B1DE9" w:rsidP="004B1DE9">
      <w:pPr>
        <w:jc w:val="both"/>
        <w:rPr>
          <w:b/>
          <w:color w:val="000000" w:themeColor="text1"/>
        </w:rPr>
      </w:pPr>
      <w:r w:rsidRPr="00994129">
        <w:rPr>
          <w:color w:val="000000" w:themeColor="text1"/>
        </w:rPr>
        <w:t xml:space="preserve">Bude-li předmět veřejné zakázky plněn několika dodavateli společně a za tímto účelem podají společnou nabídku, je každý z dodavatelů dle § 82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 xml:space="preserve"> povinen prokázat základní způsobilost a profesní způsobilost samostatně; v případě společné účasti dodavatelů zadavatel vyžaduje, aby odpovědnost za plnění veřejné zakázky nesli všichni dodavatelé společně a nerozdílně dle § 103 odst. 1 písm. f)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>; dodavatelé jsou zároveň povinni předložit písemnou smlouvu, která upraví jejich vzájemná práva a povinnosti související se zadávacím řízením a stanoví způsob jednání vůči třetím osobám</w:t>
      </w:r>
      <w:r w:rsidRPr="00994129">
        <w:rPr>
          <w:b/>
          <w:color w:val="000000" w:themeColor="text1"/>
        </w:rPr>
        <w:t>.</w:t>
      </w:r>
    </w:p>
    <w:p w:rsidR="004B1DE9" w:rsidRPr="00994129" w:rsidRDefault="004B1DE9" w:rsidP="004B1DE9">
      <w:pPr>
        <w:jc w:val="both"/>
        <w:rPr>
          <w:b/>
          <w:color w:val="000000" w:themeColor="text1"/>
        </w:rPr>
      </w:pPr>
      <w:r w:rsidRPr="00994129">
        <w:rPr>
          <w:b/>
          <w:color w:val="000000" w:themeColor="text1"/>
        </w:rPr>
        <w:t>Prokazování kvalifikace výpisem ze seznamu kvalifikovaných dodavatelů/platným certifikátem ze systému certifikovaných dodavatelů</w:t>
      </w:r>
    </w:p>
    <w:p w:rsidR="004B1DE9" w:rsidRPr="00994129" w:rsidRDefault="004B1DE9" w:rsidP="004B1DE9">
      <w:pPr>
        <w:jc w:val="both"/>
        <w:rPr>
          <w:color w:val="000000" w:themeColor="text1"/>
        </w:rPr>
      </w:pPr>
      <w:r w:rsidRPr="00994129">
        <w:rPr>
          <w:color w:val="000000" w:themeColor="text1"/>
        </w:rPr>
        <w:t xml:space="preserve">Kvalifikaci může účastník prokázat také výpisem ze seznamu kvalifikovaných dodavatelů (dle § 228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 xml:space="preserve">), ne starším než 3 měsíce k poslednímu dni, ke kterému má být prokázána základní způsobilost (dle § 74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 xml:space="preserve">) a profesní způsobilost (dle § 77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>); účastník může prokázat svou kvalifikaci rovněž osvědčením, které pochází z jiného členského státu, v</w:t>
      </w:r>
      <w:r>
        <w:rPr>
          <w:color w:val="000000" w:themeColor="text1"/>
        </w:rPr>
        <w:t> </w:t>
      </w:r>
      <w:r w:rsidRPr="00994129">
        <w:rPr>
          <w:color w:val="000000" w:themeColor="text1"/>
        </w:rPr>
        <w:t>němž</w:t>
      </w:r>
      <w:r>
        <w:rPr>
          <w:color w:val="000000" w:themeColor="text1"/>
        </w:rPr>
        <w:t xml:space="preserve"> </w:t>
      </w:r>
      <w:r w:rsidRPr="00994129">
        <w:rPr>
          <w:color w:val="000000" w:themeColor="text1"/>
        </w:rPr>
        <w:t xml:space="preserve">má účastník sídlo (dle § 228 odst. 3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 xml:space="preserve">), popř. platným certifikátem vydaným v rámci schváleného systému certifikovaných dodavatelů (dle § 234 </w:t>
      </w:r>
      <w:r>
        <w:rPr>
          <w:color w:val="000000" w:themeColor="text1"/>
        </w:rPr>
        <w:t>Zákona</w:t>
      </w:r>
      <w:r w:rsidRPr="00994129">
        <w:rPr>
          <w:color w:val="000000" w:themeColor="text1"/>
        </w:rPr>
        <w:t>).</w:t>
      </w:r>
    </w:p>
    <w:p w:rsidR="004B1DE9" w:rsidRPr="00994129" w:rsidRDefault="004B1DE9" w:rsidP="004B1DE9">
      <w:pPr>
        <w:jc w:val="both"/>
        <w:rPr>
          <w:b/>
        </w:rPr>
      </w:pPr>
      <w:r w:rsidRPr="00994129">
        <w:rPr>
          <w:b/>
        </w:rPr>
        <w:t>Prokazování kvalifikace získané v zahraničí</w:t>
      </w:r>
    </w:p>
    <w:p w:rsidR="004B1DE9" w:rsidRDefault="004B1DE9" w:rsidP="004B1DE9">
      <w:pPr>
        <w:jc w:val="both"/>
      </w:pPr>
      <w:r>
        <w:t>V případě prokazování kvalifikace získané v zahraničí ji účastník prokazuje v souladu s § 81 Zákona doklady vydanými podle právního řádu země, ve které byla získána, a to v rozsahu prokázání splnění základní způsobilosti a profesní způsobilosti.</w:t>
      </w:r>
    </w:p>
    <w:p w:rsidR="004B1DE9" w:rsidRPr="00994129" w:rsidRDefault="004B1DE9" w:rsidP="004B1DE9">
      <w:pPr>
        <w:jc w:val="both"/>
        <w:rPr>
          <w:b/>
        </w:rPr>
      </w:pPr>
      <w:r w:rsidRPr="00994129">
        <w:rPr>
          <w:b/>
        </w:rPr>
        <w:t>Změny kvalifikace</w:t>
      </w:r>
    </w:p>
    <w:p w:rsidR="004B1DE9" w:rsidRPr="00E454E5" w:rsidRDefault="004B1DE9" w:rsidP="004B1DE9">
      <w:pPr>
        <w:jc w:val="both"/>
      </w:pPr>
      <w:r>
        <w:t>V případě změny kvalifikace účastníka po předložení dokladů v průběhu zadávacího řízení je účastník povinen tuto změnu oznámit zadavateli nejpozději do 5 pracovních dnů a do 10 pracovních dnů od oznámení této změny předložit nové doklady (dle § 88 Zákona); v opačném případě zadavatel bezodkladně účastníka vyloučí ze zadávacího řízení.</w:t>
      </w:r>
    </w:p>
    <w:p w:rsidR="004B1DE9" w:rsidRDefault="004B1DE9" w:rsidP="004B1DE9">
      <w:pPr>
        <w:pStyle w:val="Nadpis1"/>
        <w:numPr>
          <w:ilvl w:val="0"/>
          <w:numId w:val="32"/>
        </w:numPr>
        <w:pBdr>
          <w:bottom w:val="single" w:sz="4" w:space="1" w:color="auto"/>
        </w:pBdr>
        <w:spacing w:before="600" w:after="240" w:line="240" w:lineRule="auto"/>
        <w:jc w:val="both"/>
        <w:rPr>
          <w:b/>
        </w:rPr>
      </w:pPr>
      <w:bookmarkStart w:id="5" w:name="_Ref472539951"/>
      <w:bookmarkStart w:id="6" w:name="_Toc472545477"/>
      <w:r w:rsidRPr="00994129">
        <w:lastRenderedPageBreak/>
        <w:t>Základní způsobilost podle § 74 Zákona a způsoby jejího prokázání</w:t>
      </w:r>
      <w:bookmarkEnd w:id="5"/>
      <w:bookmarkEnd w:id="6"/>
    </w:p>
    <w:p w:rsidR="004B1DE9" w:rsidRPr="00CD2FBB" w:rsidRDefault="004B1DE9" w:rsidP="004B1DE9">
      <w:pPr>
        <w:jc w:val="both"/>
        <w:rPr>
          <w:b/>
        </w:rPr>
      </w:pPr>
      <w:r w:rsidRPr="00CD2FBB">
        <w:rPr>
          <w:b/>
        </w:rPr>
        <w:t>3.1.</w:t>
      </w:r>
      <w:r w:rsidRPr="00CD2FBB">
        <w:rPr>
          <w:b/>
        </w:rPr>
        <w:tab/>
        <w:t>Způsobilým je podle § 74 ZZVZ dodavatel, který:</w:t>
      </w:r>
    </w:p>
    <w:p w:rsidR="004B1DE9" w:rsidRPr="00D10F67" w:rsidRDefault="004B1DE9" w:rsidP="004B1DE9">
      <w:pPr>
        <w:ind w:left="284" w:right="17" w:hanging="267"/>
        <w:jc w:val="both"/>
        <w:rPr>
          <w:rFonts w:eastAsia="MS Mincho"/>
        </w:rPr>
      </w:pPr>
      <w:r w:rsidRPr="00D10F67">
        <w:rPr>
          <w:rFonts w:eastAsia="MS Mincho"/>
        </w:rPr>
        <w:t>a) nebyl v zemi svého sídla v posledních 5 letech před zahájením zadávacího řízení pravomocně odsouzen pro trestný čin uvedený v příloze č. 3 ZZVZ nebo obdobný trestný čin podle právního řádu země sídla dodavatele; k zahlazeným odsouzením se nepřihlíží;</w:t>
      </w:r>
    </w:p>
    <w:p w:rsidR="004B1DE9" w:rsidRPr="00D10F67" w:rsidRDefault="004B1DE9" w:rsidP="004B1DE9">
      <w:pPr>
        <w:ind w:left="284" w:right="17"/>
        <w:jc w:val="both"/>
        <w:rPr>
          <w:rFonts w:eastAsia="MS Mincho"/>
        </w:rPr>
      </w:pPr>
      <w:r w:rsidRPr="00D10F67">
        <w:rPr>
          <w:rFonts w:eastAsia="MS Mincho"/>
        </w:rPr>
        <w:t>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</w:r>
    </w:p>
    <w:p w:rsidR="004B1DE9" w:rsidRPr="00D10F67" w:rsidRDefault="004B1DE9" w:rsidP="004B1DE9">
      <w:pPr>
        <w:ind w:left="284" w:right="17"/>
        <w:jc w:val="both"/>
        <w:rPr>
          <w:rFonts w:eastAsia="MS Mincho"/>
        </w:rPr>
      </w:pPr>
      <w:r w:rsidRPr="00D10F67">
        <w:rPr>
          <w:rFonts w:eastAsia="MS Mincho"/>
        </w:rPr>
        <w:t>Podává-li nabídku pobočka závodu zahraniční právnické osoby, musí tuto podmínku splňovat tato právnická osoba a vedoucí pobočky závodu;</w:t>
      </w:r>
    </w:p>
    <w:p w:rsidR="004B1DE9" w:rsidRPr="00D10F67" w:rsidRDefault="004B1DE9" w:rsidP="004B1DE9">
      <w:pPr>
        <w:ind w:left="284"/>
        <w:jc w:val="both"/>
      </w:pPr>
      <w:r w:rsidRPr="00D10F67"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</w:p>
    <w:p w:rsidR="004B1DE9" w:rsidRPr="00D10F67" w:rsidRDefault="004B1DE9" w:rsidP="004B1DE9">
      <w:pPr>
        <w:ind w:left="284" w:hanging="267"/>
        <w:jc w:val="both"/>
      </w:pPr>
      <w:r w:rsidRPr="00D10F67">
        <w:t>b)</w:t>
      </w:r>
      <w:r>
        <w:t xml:space="preserve"> </w:t>
      </w:r>
      <w:r w:rsidRPr="00D10F67">
        <w:t>nemá v České republice ani v zemi svého sídla v evidenci daní zachycen splatný daňový nedoplatek;</w:t>
      </w:r>
    </w:p>
    <w:p w:rsidR="004B1DE9" w:rsidRPr="00D10F67" w:rsidRDefault="004B1DE9" w:rsidP="004B1DE9">
      <w:pPr>
        <w:ind w:left="284" w:hanging="267"/>
        <w:jc w:val="both"/>
      </w:pPr>
      <w:r w:rsidRPr="00D10F67">
        <w:t xml:space="preserve">c) </w:t>
      </w:r>
      <w:r>
        <w:t xml:space="preserve"> </w:t>
      </w:r>
      <w:r w:rsidRPr="00D10F67">
        <w:t>nemá v České republice ani v zemi svého sídla splatný nedoplatek na pojistném nebo na penále na veřejné zdravotní pojištění;</w:t>
      </w:r>
    </w:p>
    <w:p w:rsidR="004B1DE9" w:rsidRDefault="004B1DE9" w:rsidP="004B1DE9">
      <w:pPr>
        <w:ind w:left="284" w:hanging="267"/>
        <w:jc w:val="both"/>
      </w:pPr>
      <w:r w:rsidRPr="00D10F67">
        <w:t xml:space="preserve">d) </w:t>
      </w:r>
      <w:r>
        <w:t xml:space="preserve"> </w:t>
      </w:r>
      <w:r w:rsidRPr="00D10F67">
        <w:t>nemá v České republice ani v zemi svého sídla splatný nedoplatek na pojistném nebo na penále na sociální zabezpečení a příspěvku na státní politiku zaměstnanosti;</w:t>
      </w:r>
    </w:p>
    <w:p w:rsidR="004B1DE9" w:rsidRPr="00D10F67" w:rsidRDefault="004B1DE9" w:rsidP="004B1DE9">
      <w:pPr>
        <w:ind w:left="284" w:hanging="267"/>
        <w:jc w:val="both"/>
      </w:pPr>
      <w:r w:rsidRPr="00D10F67">
        <w:t>e) není v likvidaci, nebylo proti němu vydáno rozhodnutí o úpadku, nebyla vůči němu nařízena nucená správa podle jiného právního předpisu nebo v obdobné situaci podle právního řádu země sídla dodavatele;</w:t>
      </w:r>
    </w:p>
    <w:p w:rsidR="004B1DE9" w:rsidRPr="00CD2FBB" w:rsidRDefault="004B1DE9" w:rsidP="004B1DE9">
      <w:pPr>
        <w:jc w:val="both"/>
        <w:rPr>
          <w:b/>
        </w:rPr>
      </w:pPr>
      <w:r w:rsidRPr="00CD2FBB">
        <w:rPr>
          <w:b/>
        </w:rPr>
        <w:t>3.2.</w:t>
      </w:r>
      <w:r w:rsidRPr="00CD2FBB">
        <w:rPr>
          <w:b/>
        </w:rPr>
        <w:tab/>
        <w:t>Základní způsobilost prokáže účastník, který předloží následující doklady a čestná prohlášení:</w:t>
      </w:r>
    </w:p>
    <w:p w:rsidR="004B1DE9" w:rsidRDefault="004B1DE9" w:rsidP="004B1DE9">
      <w:pPr>
        <w:ind w:left="708"/>
        <w:jc w:val="both"/>
      </w:pPr>
      <w:r>
        <w:t>- výpis z evidence Rejstříku trestů ve vztahu k § 74 odst. 1 písm. a) Zákona;</w:t>
      </w:r>
    </w:p>
    <w:p w:rsidR="004B1DE9" w:rsidRDefault="004B1DE9" w:rsidP="004B1DE9">
      <w:pPr>
        <w:ind w:left="708"/>
        <w:jc w:val="both"/>
      </w:pPr>
      <w:r>
        <w:t>- potvrzení příslušného finančního úřadu ve vztahu k § 74 odst. 1 písm. b) Zákona;</w:t>
      </w:r>
    </w:p>
    <w:p w:rsidR="004B1DE9" w:rsidRDefault="004B1DE9" w:rsidP="004B1DE9">
      <w:pPr>
        <w:ind w:left="708"/>
        <w:jc w:val="both"/>
      </w:pPr>
      <w:r>
        <w:t>- písemné čestné prohlášení ve vztahu ke spotřební dani ve vztahu k § 74 odst. 1 písm. b) Zákona;</w:t>
      </w:r>
    </w:p>
    <w:p w:rsidR="004B1DE9" w:rsidRDefault="004B1DE9" w:rsidP="004B1DE9">
      <w:pPr>
        <w:ind w:left="708"/>
        <w:jc w:val="both"/>
      </w:pPr>
      <w:r>
        <w:t>- písemné čestné prohlášení ve vztahu k § 74 odst. 1 písm. c) Zákona;</w:t>
      </w:r>
    </w:p>
    <w:p w:rsidR="004B1DE9" w:rsidRDefault="004B1DE9" w:rsidP="004B1DE9">
      <w:pPr>
        <w:ind w:left="708"/>
        <w:jc w:val="both"/>
      </w:pPr>
      <w:r>
        <w:t>- potvrzení příslušné okresní správy sociálního zabezpečení ve vztahu k § 74 odst. 1 písm. d) Zákona;</w:t>
      </w:r>
    </w:p>
    <w:p w:rsidR="004B1DE9" w:rsidRDefault="004B1DE9" w:rsidP="004B1DE9">
      <w:pPr>
        <w:ind w:left="708"/>
        <w:jc w:val="both"/>
      </w:pPr>
      <w:r>
        <w:t>- výpis z obchodního rejstříku, nebo předložením písemného čestného prohlášení v případě, že není v obchodním rejstříku zapsán, ve vztahu k § 74 odst. 1 písm. e) Zákona.</w:t>
      </w:r>
    </w:p>
    <w:p w:rsidR="00A14171" w:rsidRPr="00E454E5" w:rsidRDefault="00A14171" w:rsidP="00A14171">
      <w:pPr>
        <w:jc w:val="both"/>
        <w:rPr>
          <w:i/>
        </w:rPr>
      </w:pPr>
      <w:r w:rsidRPr="00E454E5">
        <w:rPr>
          <w:i/>
        </w:rPr>
        <w:t xml:space="preserve">Poznámka: Vzor výše uvedených čestných prohlášení je součástí ZD (dokument </w:t>
      </w:r>
      <w:r>
        <w:rPr>
          <w:i/>
        </w:rPr>
        <w:t>„2b</w:t>
      </w:r>
      <w:r w:rsidRPr="00E454E5">
        <w:rPr>
          <w:i/>
        </w:rPr>
        <w:t xml:space="preserve"> Vzor </w:t>
      </w:r>
      <w:r>
        <w:rPr>
          <w:i/>
        </w:rPr>
        <w:t>čestného prohlášení</w:t>
      </w:r>
      <w:r w:rsidRPr="00E454E5">
        <w:rPr>
          <w:i/>
        </w:rPr>
        <w:t xml:space="preserve"> </w:t>
      </w:r>
      <w:r>
        <w:rPr>
          <w:i/>
        </w:rPr>
        <w:t>o splnění podmínek základní způsobilosti</w:t>
      </w:r>
      <w:r w:rsidRPr="00E454E5">
        <w:rPr>
          <w:i/>
        </w:rPr>
        <w:t>“).</w:t>
      </w:r>
    </w:p>
    <w:p w:rsidR="00AE39FF" w:rsidRDefault="00AE39FF" w:rsidP="00AE39FF">
      <w:pPr>
        <w:jc w:val="both"/>
      </w:pPr>
      <w:r>
        <w:rPr>
          <w:color w:val="000000" w:themeColor="text1"/>
        </w:rPr>
        <w:lastRenderedPageBreak/>
        <w:t xml:space="preserve">Zadavatel umožňuje nahrazení předložení dokladů četným prohlášením ve smyslu </w:t>
      </w:r>
      <w:proofErr w:type="spellStart"/>
      <w:r>
        <w:rPr>
          <w:color w:val="000000" w:themeColor="text1"/>
        </w:rPr>
        <w:t>ust</w:t>
      </w:r>
      <w:proofErr w:type="spellEnd"/>
      <w:r>
        <w:rPr>
          <w:color w:val="000000" w:themeColor="text1"/>
        </w:rPr>
        <w:t>. § 86 odst. 2 ZVVZ.</w:t>
      </w:r>
    </w:p>
    <w:p w:rsidR="004B1DE9" w:rsidRPr="00994129" w:rsidRDefault="004B1DE9" w:rsidP="004B1DE9">
      <w:pPr>
        <w:jc w:val="both"/>
      </w:pPr>
      <w:r>
        <w:t>Veškeré doklady prokazující základní způsobilost (včetně čestného prohlášení) nesmějí být starší 3 měsíců přede dnem zahájení tohoto zadávacího řízení.</w:t>
      </w:r>
    </w:p>
    <w:p w:rsidR="004B1DE9" w:rsidRPr="00994129" w:rsidRDefault="004B1DE9" w:rsidP="004B1DE9">
      <w:pPr>
        <w:pStyle w:val="Nadpis1"/>
        <w:numPr>
          <w:ilvl w:val="0"/>
          <w:numId w:val="32"/>
        </w:numPr>
        <w:pBdr>
          <w:bottom w:val="single" w:sz="4" w:space="1" w:color="auto"/>
        </w:pBdr>
        <w:spacing w:before="600" w:after="240" w:line="240" w:lineRule="auto"/>
        <w:jc w:val="both"/>
        <w:rPr>
          <w:b/>
        </w:rPr>
      </w:pPr>
      <w:bookmarkStart w:id="7" w:name="_Ref472540017"/>
      <w:bookmarkStart w:id="8" w:name="_Toc472545478"/>
      <w:r w:rsidRPr="00994129">
        <w:t>Profesní způsobilost podle § 77 Zákona a způsoby jejího prokázání</w:t>
      </w:r>
      <w:bookmarkEnd w:id="7"/>
      <w:bookmarkEnd w:id="8"/>
    </w:p>
    <w:p w:rsidR="004B1DE9" w:rsidRPr="00E454E5" w:rsidRDefault="004B1DE9" w:rsidP="004B1DE9">
      <w:r w:rsidRPr="00E454E5">
        <w:t>Způsobilým k účasti v tomto zadávacím řízení je dodavatel:</w:t>
      </w:r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</w:pPr>
      <w:r w:rsidRPr="00E454E5">
        <w:t>Který v souladu s ustanovením § 77</w:t>
      </w:r>
      <w:r>
        <w:t xml:space="preserve"> odst. 1</w:t>
      </w:r>
      <w:r w:rsidRPr="00E454E5">
        <w:t xml:space="preserve"> Zákona splňuje profesní způsobilost ve vztahu k České republice. </w:t>
      </w:r>
    </w:p>
    <w:p w:rsidR="004B1DE9" w:rsidRPr="00E454E5" w:rsidRDefault="004B1DE9" w:rsidP="004B1DE9">
      <w:pPr>
        <w:pStyle w:val="Odstavecseseznamem"/>
        <w:ind w:left="851"/>
      </w:pPr>
      <w:r w:rsidRPr="00E454E5">
        <w:t xml:space="preserve">Tuto část profesní způsobilosti k účasti v tomto zadávacím řízení prokazuje dodavatel podle ustanovení § 77 </w:t>
      </w:r>
      <w:r>
        <w:t>odst. 1</w:t>
      </w:r>
      <w:r w:rsidRPr="00E454E5">
        <w:t xml:space="preserve"> Zákona předložením:</w:t>
      </w:r>
    </w:p>
    <w:p w:rsidR="004B1DE9" w:rsidRPr="00E454E5" w:rsidRDefault="004B1DE9" w:rsidP="004B1DE9">
      <w:pPr>
        <w:pStyle w:val="Odstavecseseznamem"/>
        <w:numPr>
          <w:ilvl w:val="0"/>
          <w:numId w:val="36"/>
        </w:numPr>
        <w:spacing w:before="120" w:after="0" w:line="240" w:lineRule="auto"/>
        <w:ind w:left="1276"/>
      </w:pPr>
      <w:r w:rsidRPr="00E454E5">
        <w:t xml:space="preserve">výpisu z obchodního rejstříku, který v souladu s ustanovením § 86 </w:t>
      </w:r>
      <w:r>
        <w:t>odst. 5</w:t>
      </w:r>
      <w:r w:rsidRPr="00E454E5">
        <w:t xml:space="preserve"> Zákona musí prokazovat splnění tohoto kritéria způsobilosti nejpozději v době 3 měsíců přede dnem zahájení zadávacího řízení </w:t>
      </w:r>
    </w:p>
    <w:p w:rsidR="004B1DE9" w:rsidRPr="00E454E5" w:rsidRDefault="004B1DE9" w:rsidP="004B1DE9">
      <w:pPr>
        <w:pStyle w:val="Odstavecseseznamem"/>
        <w:ind w:left="1276"/>
      </w:pPr>
      <w:r w:rsidRPr="00E454E5">
        <w:t xml:space="preserve">nebo </w:t>
      </w:r>
    </w:p>
    <w:p w:rsidR="004B1DE9" w:rsidRPr="00E454E5" w:rsidRDefault="004B1DE9" w:rsidP="004B1DE9">
      <w:pPr>
        <w:pStyle w:val="Odstavecseseznamem"/>
        <w:numPr>
          <w:ilvl w:val="0"/>
          <w:numId w:val="36"/>
        </w:numPr>
        <w:spacing w:before="120" w:after="0" w:line="240" w:lineRule="auto"/>
        <w:ind w:left="1276"/>
      </w:pPr>
      <w:r w:rsidRPr="00E454E5">
        <w:t>jiné obdobné evidence, pokud jiný právní předpis zápis do takové evidence vyžaduje.</w:t>
      </w:r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</w:pPr>
      <w:r w:rsidRPr="00E454E5">
        <w:t xml:space="preserve">Který v souladu s ustanovením § 77 </w:t>
      </w:r>
      <w:r>
        <w:t>odst. 2 písm. a)</w:t>
      </w:r>
      <w:r w:rsidRPr="00E454E5">
        <w:t xml:space="preserve"> Zákona je oprávněn podnikat v rozsahu odpovídajícímu předmětu veřejné zakázky, pokud jiné právní předpisy takové oprávnění vyžadují. </w:t>
      </w:r>
    </w:p>
    <w:p w:rsidR="004B1DE9" w:rsidRPr="00E454E5" w:rsidRDefault="004B1DE9" w:rsidP="004B1DE9">
      <w:pPr>
        <w:pStyle w:val="Odstavecseseznamem"/>
        <w:ind w:left="851"/>
      </w:pPr>
      <w:r w:rsidRPr="00E454E5">
        <w:t xml:space="preserve">Tuto část profesní způsobilosti k účasti v tomto zadávacím řízení prokazuje dodavatel podle ustanovení § 77 </w:t>
      </w:r>
      <w:r>
        <w:t>odst. 2</w:t>
      </w:r>
      <w:r w:rsidRPr="00E454E5">
        <w:t xml:space="preserve"> Zákona předložením dokladu o oprávnění k podnikání v rozsahu odpovídajícím předmětu této veřejné zakázky – tedy dokladu podle živnostenského zákona v oblasti např. projektová činnost ve výstavbě, provádění staveb a jejich odstraňování apod.</w:t>
      </w:r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</w:pPr>
      <w:r w:rsidRPr="00E454E5">
        <w:t xml:space="preserve">Který v souladu s ustanovením § 77 </w:t>
      </w:r>
      <w:r>
        <w:t>odst. 2 písm. c)</w:t>
      </w:r>
      <w:r w:rsidRPr="00E454E5">
        <w:t xml:space="preserve"> Zákona je odborně způsobilý nebo disponuje osobou, jejímž prostřednictvím odbornou způsobilost zabezpečuje, je-li pro plnění veřejné zakázky odborná způsobilost jinými právními předpisy vyžadována. </w:t>
      </w:r>
    </w:p>
    <w:p w:rsidR="004B1DE9" w:rsidRPr="00E454E5" w:rsidRDefault="004B1DE9" w:rsidP="004B1DE9">
      <w:pPr>
        <w:pStyle w:val="Odstavecseseznamem"/>
        <w:ind w:left="851"/>
      </w:pPr>
      <w:r w:rsidRPr="00E454E5">
        <w:t>Tuto část profesní způsobilosti k účasti v tomto zadávacím řízení prokazuje dodavatel podle ustanovení § 77</w:t>
      </w:r>
      <w:r>
        <w:t xml:space="preserve"> odst. 2</w:t>
      </w:r>
      <w:r w:rsidRPr="00E454E5">
        <w:t xml:space="preserve"> Zákona předložením:</w:t>
      </w:r>
    </w:p>
    <w:p w:rsidR="004B1DE9" w:rsidRPr="004B1DE9" w:rsidRDefault="004B1DE9" w:rsidP="004B1DE9">
      <w:pPr>
        <w:pStyle w:val="Default"/>
        <w:numPr>
          <w:ilvl w:val="0"/>
          <w:numId w:val="40"/>
        </w:numPr>
        <w:spacing w:before="120"/>
        <w:ind w:left="1208" w:hanging="357"/>
        <w:jc w:val="both"/>
        <w:rPr>
          <w:rFonts w:asciiTheme="minorHAnsi" w:hAnsiTheme="minorHAnsi"/>
          <w:sz w:val="22"/>
          <w:szCs w:val="22"/>
        </w:rPr>
      </w:pPr>
      <w:r w:rsidRPr="004B1DE9">
        <w:rPr>
          <w:rFonts w:asciiTheme="minorHAnsi" w:hAnsiTheme="minorHAnsi"/>
          <w:sz w:val="22"/>
          <w:szCs w:val="22"/>
        </w:rPr>
        <w:t xml:space="preserve">osvědčení podle zákona č. 360/1992 Sb., o výkonu povolání autorizovaných architektů a o výkonu povolání autorizovaných inženýrů a techniků činných ve výstavbě ve znění pozdějších předpisů, pro obor </w:t>
      </w:r>
      <w:r w:rsidRPr="004B1DE9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 xml:space="preserve">„technik prostředí staveb – specializace technická zařízení“ </w:t>
      </w:r>
      <w:r w:rsidRPr="004B1DE9">
        <w:rPr>
          <w:rFonts w:asciiTheme="minorHAnsi" w:eastAsia="Times New Roman" w:hAnsiTheme="minorHAnsi" w:cs="Arial"/>
          <w:b/>
          <w:bCs/>
          <w:color w:val="auto"/>
          <w:sz w:val="22"/>
          <w:szCs w:val="22"/>
          <w:u w:val="single"/>
        </w:rPr>
        <w:t>nebo</w:t>
      </w:r>
      <w:r w:rsidRPr="004B1DE9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 xml:space="preserve"> „technik prostředí staveb – specializace vytápění a vzduchotechnika“.</w:t>
      </w:r>
      <w:r w:rsidRPr="004B1DE9">
        <w:rPr>
          <w:rFonts w:asciiTheme="minorHAnsi" w:hAnsiTheme="minorHAnsi"/>
          <w:b/>
          <w:sz w:val="22"/>
          <w:szCs w:val="22"/>
        </w:rPr>
        <w:t>, nebo</w:t>
      </w:r>
      <w:r w:rsidRPr="004B1DE9">
        <w:rPr>
          <w:rFonts w:asciiTheme="minorHAnsi" w:hAnsiTheme="minorHAnsi"/>
          <w:sz w:val="22"/>
          <w:szCs w:val="22"/>
        </w:rPr>
        <w:t xml:space="preserve"> autorizované osoby ČKAIT v oboru </w:t>
      </w:r>
      <w:r w:rsidRPr="004B1DE9">
        <w:rPr>
          <w:rFonts w:asciiTheme="minorHAnsi" w:hAnsiTheme="minorHAnsi"/>
          <w:b/>
          <w:sz w:val="22"/>
          <w:szCs w:val="22"/>
        </w:rPr>
        <w:t>„technologická zařízení staveb“</w:t>
      </w:r>
      <w:r w:rsidRPr="004B1DE9">
        <w:rPr>
          <w:rFonts w:asciiTheme="minorHAnsi" w:hAnsiTheme="minorHAnsi"/>
          <w:sz w:val="22"/>
          <w:szCs w:val="22"/>
        </w:rPr>
        <w:t xml:space="preserve">, a to ve vztahu nejméně k 1 osobě. </w:t>
      </w:r>
    </w:p>
    <w:p w:rsidR="004B1DE9" w:rsidRPr="004B1DE9" w:rsidRDefault="004B1DE9" w:rsidP="004B1DE9">
      <w:pPr>
        <w:pStyle w:val="Default"/>
        <w:spacing w:before="120"/>
        <w:ind w:left="1208"/>
        <w:jc w:val="both"/>
        <w:rPr>
          <w:rFonts w:asciiTheme="minorHAnsi" w:hAnsiTheme="minorHAnsi"/>
          <w:sz w:val="22"/>
          <w:szCs w:val="22"/>
        </w:rPr>
      </w:pPr>
      <w:r w:rsidRPr="004B1DE9">
        <w:rPr>
          <w:rFonts w:asciiTheme="minorHAnsi" w:hAnsiTheme="minorHAnsi"/>
          <w:sz w:val="22"/>
          <w:szCs w:val="22"/>
        </w:rPr>
        <w:t>a zároveň</w:t>
      </w:r>
    </w:p>
    <w:p w:rsidR="004B1DE9" w:rsidRPr="004B1DE9" w:rsidRDefault="004B1DE9" w:rsidP="004B1DE9">
      <w:pPr>
        <w:pStyle w:val="Default"/>
        <w:numPr>
          <w:ilvl w:val="0"/>
          <w:numId w:val="40"/>
        </w:numPr>
        <w:spacing w:before="120"/>
        <w:ind w:left="1208" w:hanging="357"/>
        <w:jc w:val="both"/>
        <w:rPr>
          <w:rFonts w:asciiTheme="minorHAnsi" w:hAnsiTheme="minorHAnsi"/>
          <w:sz w:val="22"/>
          <w:szCs w:val="22"/>
        </w:rPr>
      </w:pPr>
      <w:r w:rsidRPr="004B1DE9">
        <w:rPr>
          <w:rFonts w:asciiTheme="minorHAnsi" w:hAnsiTheme="minorHAnsi"/>
          <w:sz w:val="22"/>
          <w:szCs w:val="22"/>
        </w:rPr>
        <w:t>osvědčení podle zákona č. 360/1992 Sb., o výkonu povolání autorizovaných architektů a o výkonu povolání autorizovaných inženýrů</w:t>
      </w:r>
      <w:r w:rsidRPr="00644EC7">
        <w:rPr>
          <w:sz w:val="22"/>
          <w:szCs w:val="22"/>
        </w:rPr>
        <w:t xml:space="preserve"> </w:t>
      </w:r>
      <w:r w:rsidRPr="004B1DE9">
        <w:rPr>
          <w:rFonts w:asciiTheme="minorHAnsi" w:hAnsiTheme="minorHAnsi"/>
          <w:sz w:val="22"/>
          <w:szCs w:val="22"/>
        </w:rPr>
        <w:t xml:space="preserve">a techniků činných ve výstavbě ve znění pozdějších předpisů, pro obor </w:t>
      </w:r>
      <w:r w:rsidRPr="004B1DE9">
        <w:rPr>
          <w:rFonts w:asciiTheme="minorHAnsi" w:hAnsiTheme="minorHAnsi"/>
          <w:b/>
          <w:sz w:val="22"/>
          <w:szCs w:val="22"/>
        </w:rPr>
        <w:t>„technika prostředí staveb“</w:t>
      </w:r>
      <w:r w:rsidRPr="004B1DE9">
        <w:rPr>
          <w:rFonts w:asciiTheme="minorHAnsi" w:hAnsiTheme="minorHAnsi"/>
          <w:sz w:val="22"/>
          <w:szCs w:val="22"/>
        </w:rPr>
        <w:t xml:space="preserve"> - specializace </w:t>
      </w:r>
      <w:r w:rsidRPr="004B1DE9">
        <w:rPr>
          <w:rFonts w:asciiTheme="minorHAnsi" w:hAnsiTheme="minorHAnsi"/>
          <w:b/>
          <w:sz w:val="22"/>
          <w:szCs w:val="22"/>
        </w:rPr>
        <w:t>elektrotechnická zařízení</w:t>
      </w:r>
      <w:r w:rsidRPr="004B1DE9">
        <w:rPr>
          <w:rFonts w:asciiTheme="minorHAnsi" w:hAnsiTheme="minorHAnsi"/>
          <w:sz w:val="22"/>
          <w:szCs w:val="22"/>
        </w:rPr>
        <w:t>, a to ve vztahu nejméně k 1 osobě.</w:t>
      </w:r>
    </w:p>
    <w:p w:rsidR="004B1DE9" w:rsidRPr="00D10F67" w:rsidRDefault="004B1DE9" w:rsidP="00DE40D8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4B1DE9">
        <w:t>Doklady prokazující profesní způsobilost podle § 77 odst. 1 Zákona musí prokazovat splnění</w:t>
      </w:r>
      <w:r w:rsidRPr="00D10F67">
        <w:t xml:space="preserve"> požadovaného kritéria způsobilosti nejpozději v době 3 měsíců přede dnem zahájení zadávacího řízení.</w:t>
      </w:r>
    </w:p>
    <w:p w:rsidR="004B1DE9" w:rsidRPr="00994129" w:rsidRDefault="004B1DE9" w:rsidP="004B1DE9">
      <w:pPr>
        <w:pStyle w:val="Nadpis1"/>
        <w:numPr>
          <w:ilvl w:val="0"/>
          <w:numId w:val="32"/>
        </w:numPr>
        <w:pBdr>
          <w:bottom w:val="single" w:sz="4" w:space="1" w:color="auto"/>
        </w:pBdr>
        <w:spacing w:before="600" w:after="240" w:line="240" w:lineRule="auto"/>
        <w:jc w:val="both"/>
        <w:rPr>
          <w:b/>
        </w:rPr>
      </w:pPr>
      <w:bookmarkStart w:id="9" w:name="_Ref472540034"/>
      <w:bookmarkStart w:id="10" w:name="_Toc472545479"/>
      <w:r w:rsidRPr="00994129">
        <w:lastRenderedPageBreak/>
        <w:t>Kritéria technické kvalifikace podle § 79 Zákona a způsoby jejich prokázání</w:t>
      </w:r>
      <w:bookmarkEnd w:id="9"/>
      <w:bookmarkEnd w:id="10"/>
    </w:p>
    <w:p w:rsidR="004B1DE9" w:rsidRPr="00E454E5" w:rsidRDefault="004B1DE9" w:rsidP="004B1DE9">
      <w:r w:rsidRPr="00E454E5">
        <w:t>Způsobilým k účasti v tomto zadávacím řízení je dodavatel:</w:t>
      </w:r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</w:pPr>
      <w:bookmarkStart w:id="11" w:name="_Ref472519645"/>
      <w:r w:rsidRPr="00E454E5">
        <w:t xml:space="preserve">Který v souladu s ustanovením § 79 </w:t>
      </w:r>
      <w:r>
        <w:t>odst. 2 písm. b)</w:t>
      </w:r>
      <w:r w:rsidRPr="00E454E5">
        <w:t xml:space="preserve"> Zákona předloží seznam významných služeb poskytnutých za poslední 3 roky před zahájením zadávacího řízení včetně uvedení ceny a doby jejich poskytnutí a identifikace objednatele.</w:t>
      </w:r>
      <w:bookmarkEnd w:id="11"/>
    </w:p>
    <w:p w:rsidR="004B1DE9" w:rsidRPr="00E454E5" w:rsidRDefault="004B1DE9" w:rsidP="004B1DE9">
      <w:pPr>
        <w:spacing w:before="240"/>
        <w:ind w:left="851"/>
        <w:rPr>
          <w:b/>
        </w:rPr>
      </w:pPr>
      <w:r w:rsidRPr="00E454E5">
        <w:rPr>
          <w:b/>
        </w:rPr>
        <w:t>Požadavky Zákona a zadavatele na toto kritérium technické kvalifikace a způsob jeho prokázání:</w:t>
      </w:r>
    </w:p>
    <w:p w:rsidR="004B1DE9" w:rsidRPr="00E454E5" w:rsidRDefault="004B1DE9" w:rsidP="004B1DE9">
      <w:pPr>
        <w:pStyle w:val="Odstavecseseznamem"/>
        <w:ind w:left="851"/>
      </w:pPr>
      <w:r w:rsidRPr="00E454E5">
        <w:t xml:space="preserve">Zadavatel v souladu s ustanovením § 73 </w:t>
      </w:r>
      <w:r>
        <w:t>odst. 5</w:t>
      </w:r>
      <w:r w:rsidRPr="00E454E5">
        <w:t xml:space="preserve"> Zákona stanovuje </w:t>
      </w:r>
      <w:r w:rsidRPr="00E454E5">
        <w:rPr>
          <w:b/>
        </w:rPr>
        <w:t>rozsah požadovaných informací a dokladů</w:t>
      </w:r>
      <w:r w:rsidRPr="00E454E5">
        <w:t xml:space="preserve"> pro toto kritérium technické kvalifikace takto:</w:t>
      </w:r>
    </w:p>
    <w:p w:rsidR="004B1DE9" w:rsidRPr="00E454E5" w:rsidRDefault="004B1DE9" w:rsidP="004B1DE9">
      <w:pPr>
        <w:pStyle w:val="Odstavecseseznamem"/>
        <w:numPr>
          <w:ilvl w:val="0"/>
          <w:numId w:val="37"/>
        </w:numPr>
        <w:spacing w:before="120" w:after="0" w:line="240" w:lineRule="auto"/>
        <w:ind w:left="1276"/>
      </w:pPr>
      <w:r w:rsidRPr="00E454E5">
        <w:t xml:space="preserve">dodavatel ve své nabídce předloží v souladu s ustanovením § 79 </w:t>
      </w:r>
      <w:r>
        <w:t>odst. 2 písm. b)</w:t>
      </w:r>
      <w:r w:rsidRPr="00E454E5">
        <w:t xml:space="preserve"> Zákona seznam významných služeb a dodávek včetně uvedení ceny a doby jejich poskytnutí a identifikace objednatele poskytnutých za poslední 3 roky před zahájením tohoto zadávacího řízení</w:t>
      </w:r>
    </w:p>
    <w:p w:rsidR="004B1DE9" w:rsidRPr="00E454E5" w:rsidRDefault="004B1DE9" w:rsidP="004B1DE9">
      <w:pPr>
        <w:pStyle w:val="Odstavecseseznamem"/>
        <w:ind w:left="1276"/>
      </w:pPr>
      <w:r w:rsidRPr="00E454E5">
        <w:t xml:space="preserve">nebo </w:t>
      </w:r>
    </w:p>
    <w:p w:rsidR="004B1DE9" w:rsidRPr="00E454E5" w:rsidRDefault="004B1DE9" w:rsidP="004B1DE9">
      <w:pPr>
        <w:pStyle w:val="Odstavecseseznamem"/>
        <w:numPr>
          <w:ilvl w:val="0"/>
          <w:numId w:val="37"/>
        </w:numPr>
        <w:spacing w:before="120" w:after="0" w:line="240" w:lineRule="auto"/>
        <w:ind w:left="1276"/>
      </w:pPr>
      <w:r w:rsidRPr="00E454E5">
        <w:t xml:space="preserve">dodavatel ve své nabídce předloží v souladu s ustanovením § 79 </w:t>
      </w:r>
      <w:r>
        <w:t>odst. 5</w:t>
      </w:r>
      <w:r w:rsidRPr="00E454E5">
        <w:t xml:space="preserve"> Zákona smlouvu s objednatelem a doklad o uskutečnění plnění dodavatele.</w:t>
      </w:r>
    </w:p>
    <w:p w:rsidR="004B1DE9" w:rsidRPr="00E454E5" w:rsidRDefault="004B1DE9" w:rsidP="004B1DE9">
      <w:pPr>
        <w:pStyle w:val="Odstavecseseznamem"/>
        <w:ind w:left="851"/>
        <w:contextualSpacing w:val="0"/>
      </w:pPr>
      <w:r w:rsidRPr="00E454E5">
        <w:t xml:space="preserve">Zadavatel v souladu s ustanovením § 73 </w:t>
      </w:r>
      <w:r>
        <w:t>odst. 6 písm. a)</w:t>
      </w:r>
      <w:r w:rsidRPr="00E454E5">
        <w:t xml:space="preserve"> Zákona stanovuje </w:t>
      </w:r>
      <w:r w:rsidRPr="00E454E5">
        <w:rPr>
          <w:b/>
        </w:rPr>
        <w:t>způsob prokázání</w:t>
      </w:r>
      <w:r w:rsidRPr="00E454E5">
        <w:t xml:space="preserve"> splnění tohoto kritéria technické kvalifikace takto:</w:t>
      </w:r>
    </w:p>
    <w:p w:rsidR="004B1DE9" w:rsidRPr="00E454E5" w:rsidRDefault="004B1DE9" w:rsidP="004B1DE9">
      <w:pPr>
        <w:pStyle w:val="Odstavecseseznamem"/>
        <w:numPr>
          <w:ilvl w:val="0"/>
          <w:numId w:val="38"/>
        </w:numPr>
        <w:spacing w:before="120" w:after="0" w:line="240" w:lineRule="auto"/>
        <w:ind w:left="1276"/>
      </w:pPr>
      <w:r w:rsidRPr="00E454E5">
        <w:t xml:space="preserve">dodavatel ve své nabídce předloží </w:t>
      </w:r>
      <w:r w:rsidRPr="00E454E5">
        <w:rPr>
          <w:b/>
        </w:rPr>
        <w:t>seznam významných služeb a významných dodávek poskytnutých za poslední 3 roky před zahájením tohoto zadávacího řízení</w:t>
      </w:r>
      <w:r w:rsidRPr="00E454E5">
        <w:t>, a to formou dodavatelem vyplněné tabulky</w:t>
      </w:r>
      <w:r w:rsidR="00A14171">
        <w:t xml:space="preserve"> 2d – 2f </w:t>
      </w:r>
      <w:r w:rsidRPr="00E454E5">
        <w:t xml:space="preserve">s názvem </w:t>
      </w:r>
      <w:r w:rsidRPr="00294681">
        <w:rPr>
          <w:b/>
        </w:rPr>
        <w:t>„</w:t>
      </w:r>
      <w:r w:rsidR="00A14171">
        <w:rPr>
          <w:b/>
        </w:rPr>
        <w:t>2d -</w:t>
      </w:r>
      <w:r w:rsidRPr="00294681">
        <w:rPr>
          <w:b/>
        </w:rPr>
        <w:t>Přehled realizovaných zakázek – projekty EPC“</w:t>
      </w:r>
      <w:r w:rsidRPr="00294681">
        <w:t xml:space="preserve">, tabulky </w:t>
      </w:r>
      <w:r w:rsidRPr="00294681">
        <w:rPr>
          <w:b/>
        </w:rPr>
        <w:t>„</w:t>
      </w:r>
      <w:r w:rsidR="00A14171">
        <w:rPr>
          <w:b/>
        </w:rPr>
        <w:t xml:space="preserve">2e - </w:t>
      </w:r>
      <w:r w:rsidRPr="00294681">
        <w:rPr>
          <w:b/>
        </w:rPr>
        <w:t xml:space="preserve">Přehled realizovaných zakázek – projekty </w:t>
      </w:r>
      <w:proofErr w:type="spellStart"/>
      <w:r w:rsidRPr="00294681">
        <w:rPr>
          <w:b/>
        </w:rPr>
        <w:t>fotovoltaické</w:t>
      </w:r>
      <w:proofErr w:type="spellEnd"/>
      <w:r w:rsidRPr="00294681">
        <w:rPr>
          <w:b/>
        </w:rPr>
        <w:t xml:space="preserve"> elektrárny</w:t>
      </w:r>
      <w:r w:rsidRPr="00294681">
        <w:t xml:space="preserve">“, a tabulky </w:t>
      </w:r>
      <w:r w:rsidRPr="00294681">
        <w:rPr>
          <w:b/>
        </w:rPr>
        <w:t>„</w:t>
      </w:r>
      <w:r w:rsidR="00A14171">
        <w:rPr>
          <w:b/>
        </w:rPr>
        <w:t xml:space="preserve">2f - </w:t>
      </w:r>
      <w:r w:rsidRPr="00294681">
        <w:rPr>
          <w:b/>
        </w:rPr>
        <w:t>Přehled realizovaných zakázek – projekty zateplení</w:t>
      </w:r>
      <w:r w:rsidRPr="00294681">
        <w:t>“,</w:t>
      </w:r>
      <w:r w:rsidRPr="00E454E5">
        <w:t xml:space="preserve"> kter</w:t>
      </w:r>
      <w:r>
        <w:t>é</w:t>
      </w:r>
      <w:r w:rsidRPr="00E454E5">
        <w:t xml:space="preserve"> j</w:t>
      </w:r>
      <w:r>
        <w:t>sou</w:t>
      </w:r>
      <w:r w:rsidRPr="00E454E5">
        <w:t xml:space="preserve"> součástí zadávací dokumentace a kter</w:t>
      </w:r>
      <w:r>
        <w:t>é</w:t>
      </w:r>
      <w:r w:rsidRPr="00E454E5">
        <w:t xml:space="preserve"> bud</w:t>
      </w:r>
      <w:r>
        <w:t>ou</w:t>
      </w:r>
      <w:r w:rsidRPr="00E454E5">
        <w:t xml:space="preserve"> podepsán</w:t>
      </w:r>
      <w:r>
        <w:t>y</w:t>
      </w:r>
      <w:r w:rsidRPr="00E454E5">
        <w:t xml:space="preserve"> oprávněnou osobou dodavatele v souladu se způsobem jednání právnické či fyzické osoby podle občanského zákoníku a způsobu jednání podle výpisu z obchodního rejstříku,</w:t>
      </w:r>
    </w:p>
    <w:p w:rsidR="004B1DE9" w:rsidRPr="00E454E5" w:rsidRDefault="004B1DE9" w:rsidP="004B1DE9">
      <w:pPr>
        <w:pStyle w:val="Odstavecseseznamem"/>
        <w:ind w:left="1276"/>
      </w:pPr>
      <w:r w:rsidRPr="00E454E5">
        <w:t xml:space="preserve">nebo </w:t>
      </w:r>
    </w:p>
    <w:p w:rsidR="004B1DE9" w:rsidRDefault="004B1DE9" w:rsidP="004B1DE9">
      <w:pPr>
        <w:pStyle w:val="Odstavecseseznamem"/>
        <w:numPr>
          <w:ilvl w:val="0"/>
          <w:numId w:val="38"/>
        </w:numPr>
        <w:spacing w:before="120" w:after="0" w:line="240" w:lineRule="auto"/>
        <w:ind w:left="1276"/>
      </w:pPr>
      <w:r w:rsidRPr="00E454E5">
        <w:t>dodavatel ve své nabídce předloží prosté kopie smluv s objednateli a prosté kopie dokladů o uskutečnění plnění dodavatele za poslední 3 roky před zahájením tohoto zadávacího řízení.</w:t>
      </w:r>
    </w:p>
    <w:p w:rsidR="004B1DE9" w:rsidRPr="00503D23" w:rsidRDefault="004B1DE9" w:rsidP="004B1DE9">
      <w:pPr>
        <w:pStyle w:val="Odstavecseseznamem"/>
        <w:ind w:left="851"/>
        <w:contextualSpacing w:val="0"/>
      </w:pPr>
      <w:r w:rsidRPr="00E454E5">
        <w:t xml:space="preserve">Zadavatel v souladu s ustanovením § 73 </w:t>
      </w:r>
      <w:r>
        <w:t>odst. 6 písm. b)</w:t>
      </w:r>
      <w:r w:rsidRPr="00E454E5">
        <w:t xml:space="preserve"> Zákona stanovuje </w:t>
      </w:r>
      <w:r w:rsidRPr="00E454E5">
        <w:rPr>
          <w:b/>
        </w:rPr>
        <w:t>minimální úroveň</w:t>
      </w:r>
      <w:r w:rsidRPr="00E454E5">
        <w:t xml:space="preserve"> pro splnění tohoto kritéria technické kvalifikace vzhledem ke složitosti a rozsahu předmětu </w:t>
      </w:r>
      <w:r w:rsidRPr="00503D23">
        <w:t>této veřejné zakázky takto:</w:t>
      </w:r>
    </w:p>
    <w:p w:rsidR="004B1DE9" w:rsidRPr="00503D23" w:rsidRDefault="004B1DE9" w:rsidP="004B1DE9">
      <w:pPr>
        <w:pStyle w:val="Odstavecseseznamem"/>
        <w:numPr>
          <w:ilvl w:val="0"/>
          <w:numId w:val="39"/>
        </w:numPr>
        <w:spacing w:before="120" w:after="0" w:line="240" w:lineRule="auto"/>
        <w:ind w:left="1276"/>
      </w:pPr>
      <w:r w:rsidRPr="00D30745">
        <w:rPr>
          <w:b/>
        </w:rPr>
        <w:t xml:space="preserve">významnou službou (realizovaným projektem EPC) </w:t>
      </w:r>
      <w:r w:rsidRPr="00503D23">
        <w:t xml:space="preserve">se rozumí služba, jejímž předmětem bylo </w:t>
      </w:r>
      <w:r w:rsidRPr="00503D23">
        <w:rPr>
          <w:b/>
        </w:rPr>
        <w:t>poskytnutí energetických služeb metodou EPC</w:t>
      </w:r>
      <w:r w:rsidRPr="00503D23">
        <w:t xml:space="preserve"> (tzn. s garantovanou úsporou), </w:t>
      </w:r>
      <w:r w:rsidRPr="00503D23">
        <w:rPr>
          <w:rFonts w:cstheme="minorHAnsi"/>
          <w:b/>
          <w:iCs/>
        </w:rPr>
        <w:t xml:space="preserve">obsahující smluvní garanci úspor a odpovídající tak definici v Zákoně o hospodaření energií, zejména v § 10e odst. 4 a 5, </w:t>
      </w:r>
      <w:r w:rsidRPr="00503D23">
        <w:t xml:space="preserve">jejíž celková hodnota činila </w:t>
      </w:r>
      <w:r w:rsidRPr="00503D23">
        <w:rPr>
          <w:b/>
        </w:rPr>
        <w:t>alespoň 18 mil. Kč bez DPH</w:t>
      </w:r>
    </w:p>
    <w:p w:rsidR="004B1DE9" w:rsidRDefault="004B1DE9" w:rsidP="004B1DE9">
      <w:pPr>
        <w:pStyle w:val="Odstavecseseznamem"/>
        <w:spacing w:after="120"/>
        <w:ind w:left="1276"/>
        <w:contextualSpacing w:val="0"/>
      </w:pPr>
      <w:r>
        <w:t>a současně</w:t>
      </w:r>
    </w:p>
    <w:p w:rsidR="004B1DE9" w:rsidRPr="00D30745" w:rsidRDefault="004B1DE9" w:rsidP="004B1DE9">
      <w:pPr>
        <w:ind w:left="1276" w:hanging="283"/>
        <w:jc w:val="both"/>
        <w:rPr>
          <w:rFonts w:eastAsia="Arial Unicode MS"/>
        </w:rPr>
      </w:pPr>
      <w:r>
        <w:t>2.</w:t>
      </w:r>
      <w:r>
        <w:tab/>
      </w:r>
      <w:r w:rsidRPr="00E454E5">
        <w:t xml:space="preserve">dodavatel prokáže </w:t>
      </w:r>
      <w:r w:rsidRPr="00294681">
        <w:rPr>
          <w:b/>
        </w:rPr>
        <w:t xml:space="preserve">alespoň </w:t>
      </w:r>
      <w:r>
        <w:rPr>
          <w:rFonts w:eastAsia="Arial Unicode MS"/>
          <w:b/>
        </w:rPr>
        <w:t>tři (3)</w:t>
      </w:r>
      <w:r w:rsidRPr="00D30745">
        <w:rPr>
          <w:rFonts w:eastAsia="Arial Unicode MS"/>
          <w:b/>
        </w:rPr>
        <w:t xml:space="preserve"> energetické služby se zárukou úspor, kde zaručená úspora nákladů byla skutečně dosažena.</w:t>
      </w:r>
      <w:r w:rsidRPr="00D30745">
        <w:rPr>
          <w:rFonts w:eastAsia="Arial Unicode MS"/>
        </w:rPr>
        <w:t xml:space="preserve"> Dosažení zaručených úspor musí být doložitelné roční průběžnou, nebo závěrečnou zprávou. Plnění smlouvy musí alespoň částečně probíhat v  období posledních </w:t>
      </w:r>
      <w:r>
        <w:rPr>
          <w:rFonts w:eastAsia="Arial Unicode MS"/>
        </w:rPr>
        <w:t>3</w:t>
      </w:r>
      <w:r w:rsidRPr="00D30745">
        <w:rPr>
          <w:rFonts w:eastAsia="Arial Unicode MS"/>
        </w:rPr>
        <w:t xml:space="preserve"> let před zahájením zadávacího řízení. </w:t>
      </w:r>
      <w:r w:rsidRPr="00D30745">
        <w:rPr>
          <w:rFonts w:eastAsia="Arial Unicode MS"/>
          <w:iCs/>
        </w:rPr>
        <w:t xml:space="preserve">Tento kvalifikační předpoklad splní dodavatel i v případě, že se jedná o projekt dosud </w:t>
      </w:r>
      <w:r w:rsidRPr="00D30745">
        <w:rPr>
          <w:rFonts w:eastAsia="Arial Unicode MS"/>
          <w:iCs/>
        </w:rPr>
        <w:lastRenderedPageBreak/>
        <w:t>probíhající za předpokladu splnění výše uvedených parametrů a ukončení alespoň prvního zúčtovacího období při dosažení garantovaných úspor v tomto období.</w:t>
      </w:r>
      <w:r w:rsidRPr="00D30745">
        <w:rPr>
          <w:rFonts w:eastAsia="Arial Unicode MS"/>
        </w:rPr>
        <w:t xml:space="preserve"> Zadavatel neuzná doklady, ze kterých nebude jednoznačně vyplývat splnění výše uvedených parametrů na významnou službu.</w:t>
      </w:r>
    </w:p>
    <w:p w:rsidR="004B1DE9" w:rsidRPr="00D30745" w:rsidRDefault="004B1DE9" w:rsidP="004B1DE9">
      <w:pPr>
        <w:widowControl w:val="0"/>
        <w:autoSpaceDE w:val="0"/>
        <w:autoSpaceDN w:val="0"/>
        <w:adjustRightInd w:val="0"/>
        <w:spacing w:line="300" w:lineRule="auto"/>
        <w:ind w:left="1276" w:hanging="283"/>
        <w:jc w:val="both"/>
        <w:rPr>
          <w:rFonts w:cs="Arial"/>
        </w:rPr>
      </w:pPr>
      <w:r w:rsidRPr="00D30745">
        <w:rPr>
          <w:rFonts w:cs="Arial"/>
        </w:rPr>
        <w:t>Všechny uvedené informace musí vyplývat z předloženého seznamu, jehož součástí bude i</w:t>
      </w:r>
    </w:p>
    <w:p w:rsidR="004B1DE9" w:rsidRPr="00D30745" w:rsidRDefault="004B1DE9" w:rsidP="004B1DE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300" w:lineRule="auto"/>
        <w:ind w:left="1276" w:hanging="283"/>
        <w:contextualSpacing/>
        <w:jc w:val="both"/>
        <w:rPr>
          <w:rFonts w:cs="Arial"/>
        </w:rPr>
      </w:pPr>
      <w:r w:rsidRPr="00D30745">
        <w:rPr>
          <w:rFonts w:cs="Arial"/>
        </w:rPr>
        <w:t>název objednatele referenční zakázky,</w:t>
      </w:r>
    </w:p>
    <w:p w:rsidR="004B1DE9" w:rsidRPr="00D30745" w:rsidRDefault="004B1DE9" w:rsidP="004B1DE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300" w:lineRule="auto"/>
        <w:ind w:left="1276" w:hanging="283"/>
        <w:contextualSpacing/>
        <w:jc w:val="both"/>
        <w:rPr>
          <w:rFonts w:cs="Arial"/>
        </w:rPr>
      </w:pPr>
      <w:r w:rsidRPr="00D30745">
        <w:rPr>
          <w:rFonts w:cs="Arial"/>
        </w:rPr>
        <w:t>předmět významné služby a její rozsah včetně ceny a doby plnění smlouvy</w:t>
      </w:r>
    </w:p>
    <w:p w:rsidR="004B1DE9" w:rsidRPr="00D30745" w:rsidRDefault="004B1DE9" w:rsidP="004B1DE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300" w:lineRule="auto"/>
        <w:ind w:left="1276" w:hanging="283"/>
        <w:contextualSpacing/>
        <w:jc w:val="both"/>
        <w:rPr>
          <w:rFonts w:cs="Arial"/>
        </w:rPr>
      </w:pPr>
      <w:r w:rsidRPr="00D30745">
        <w:rPr>
          <w:rFonts w:cs="Arial"/>
        </w:rPr>
        <w:t>výše garantované a výše dosažené roční úspory v jednotlivých letech,</w:t>
      </w:r>
    </w:p>
    <w:p w:rsidR="004B1DE9" w:rsidRPr="00D30745" w:rsidRDefault="004B1DE9" w:rsidP="004B1DE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300" w:lineRule="auto"/>
        <w:ind w:left="1276" w:hanging="283"/>
        <w:contextualSpacing/>
        <w:jc w:val="both"/>
        <w:rPr>
          <w:rFonts w:cs="Arial"/>
        </w:rPr>
      </w:pPr>
      <w:r w:rsidRPr="00D30745">
        <w:rPr>
          <w:rFonts w:cs="Arial"/>
        </w:rPr>
        <w:t xml:space="preserve">kontaktní osoba objednatele a potřebné kontaktní údaje, </w:t>
      </w:r>
      <w:r w:rsidRPr="00D30745">
        <w:rPr>
          <w:rFonts w:cs="Arial"/>
          <w:iCs/>
        </w:rPr>
        <w:t>na základě kterých bude možné realizaci významné služby ověřit včetně plnění požadavků zákona 406/2000Sb</w:t>
      </w:r>
      <w:r w:rsidRPr="00D30745">
        <w:rPr>
          <w:rFonts w:cs="Arial"/>
        </w:rPr>
        <w:t>.</w:t>
      </w:r>
    </w:p>
    <w:p w:rsidR="004B1DE9" w:rsidRDefault="004B1DE9" w:rsidP="004B1DE9">
      <w:pPr>
        <w:spacing w:after="120"/>
        <w:ind w:left="916"/>
      </w:pPr>
      <w:r>
        <w:t>a dále</w:t>
      </w:r>
    </w:p>
    <w:p w:rsidR="004B1DE9" w:rsidRDefault="004B1DE9" w:rsidP="004B1DE9">
      <w:pPr>
        <w:pStyle w:val="Odstavecseseznamem"/>
        <w:numPr>
          <w:ilvl w:val="0"/>
          <w:numId w:val="43"/>
        </w:numPr>
        <w:spacing w:before="120" w:after="0" w:line="240" w:lineRule="auto"/>
        <w:ind w:left="1276"/>
      </w:pPr>
      <w:r w:rsidRPr="00E86241">
        <w:rPr>
          <w:b/>
        </w:rPr>
        <w:t xml:space="preserve">významnou dodávkou (realizovaným projektem </w:t>
      </w:r>
      <w:proofErr w:type="spellStart"/>
      <w:r w:rsidRPr="00E86241">
        <w:rPr>
          <w:b/>
        </w:rPr>
        <w:t>fotovoltaické</w:t>
      </w:r>
      <w:proofErr w:type="spellEnd"/>
      <w:r w:rsidRPr="00E86241">
        <w:rPr>
          <w:b/>
        </w:rPr>
        <w:t xml:space="preserve"> elektrárny)</w:t>
      </w:r>
      <w:r>
        <w:t xml:space="preserve"> se rozumí dodávka, jejímž předmětem byla realizace </w:t>
      </w:r>
      <w:proofErr w:type="spellStart"/>
      <w:r>
        <w:t>fotovoltaické</w:t>
      </w:r>
      <w:proofErr w:type="spellEnd"/>
      <w:r>
        <w:t xml:space="preserve"> elektrárny s trafostanicí, </w:t>
      </w:r>
      <w:r w:rsidRPr="00294681">
        <w:t xml:space="preserve">jejíž celková hodnota </w:t>
      </w:r>
      <w:r w:rsidRPr="00294681">
        <w:rPr>
          <w:b/>
        </w:rPr>
        <w:t>činila alespoň 1 mil. Kč bez DPH</w:t>
      </w:r>
    </w:p>
    <w:p w:rsidR="004B1DE9" w:rsidRDefault="004B1DE9" w:rsidP="004B1DE9">
      <w:pPr>
        <w:pStyle w:val="Odstavecseseznamem"/>
        <w:spacing w:after="120"/>
        <w:ind w:left="1276"/>
        <w:contextualSpacing w:val="0"/>
      </w:pPr>
      <w:r>
        <w:t>a současně</w:t>
      </w:r>
    </w:p>
    <w:p w:rsidR="004B1DE9" w:rsidRDefault="004B1DE9" w:rsidP="004B1DE9">
      <w:pPr>
        <w:pStyle w:val="Odstavecseseznamem"/>
        <w:numPr>
          <w:ilvl w:val="0"/>
          <w:numId w:val="43"/>
        </w:numPr>
        <w:spacing w:before="120" w:after="0" w:line="240" w:lineRule="auto"/>
        <w:ind w:left="1276"/>
      </w:pPr>
      <w:r>
        <w:t xml:space="preserve">dodavatel prokáže alespoň </w:t>
      </w:r>
      <w:r w:rsidRPr="002656B6">
        <w:rPr>
          <w:b/>
        </w:rPr>
        <w:t>jedn</w:t>
      </w:r>
      <w:r>
        <w:rPr>
          <w:b/>
        </w:rPr>
        <w:t>u</w:t>
      </w:r>
      <w:r w:rsidRPr="002656B6">
        <w:rPr>
          <w:b/>
        </w:rPr>
        <w:t xml:space="preserve"> </w:t>
      </w:r>
      <w:r>
        <w:t>(</w:t>
      </w:r>
      <w:r w:rsidRPr="00967255">
        <w:rPr>
          <w:b/>
        </w:rPr>
        <w:t>1</w:t>
      </w:r>
      <w:r>
        <w:rPr>
          <w:b/>
        </w:rPr>
        <w:t>)</w:t>
      </w:r>
      <w:r w:rsidRPr="00967255">
        <w:rPr>
          <w:b/>
        </w:rPr>
        <w:t xml:space="preserve"> takovou dodávku, která byla ukončena (tj. provedena a předána do provozu) za poslední 3 rok</w:t>
      </w:r>
      <w:r w:rsidRPr="00967255">
        <w:t>y</w:t>
      </w:r>
      <w:r>
        <w:t xml:space="preserve"> před zahájením tohoto zadávacího řízení.</w:t>
      </w:r>
    </w:p>
    <w:p w:rsidR="004B1DE9" w:rsidRDefault="004B1DE9" w:rsidP="004B1DE9">
      <w:pPr>
        <w:spacing w:after="120"/>
        <w:ind w:left="916"/>
      </w:pPr>
      <w:r>
        <w:t>a dále</w:t>
      </w:r>
    </w:p>
    <w:p w:rsidR="004B1DE9" w:rsidRDefault="004B1DE9" w:rsidP="004B1DE9">
      <w:pPr>
        <w:pStyle w:val="Odstavecseseznamem"/>
        <w:ind w:left="1418" w:hanging="567"/>
      </w:pPr>
      <w:r>
        <w:t>1.</w:t>
      </w:r>
      <w:r>
        <w:tab/>
      </w:r>
      <w:r w:rsidRPr="00E86241">
        <w:rPr>
          <w:b/>
        </w:rPr>
        <w:t>významnou dodávkou (realizovaným projektem zateplení)</w:t>
      </w:r>
      <w:r>
        <w:t xml:space="preserve"> se rozumí dodávka, jejímž předmětem bylo zateplení objektu, </w:t>
      </w:r>
      <w:r w:rsidRPr="00294681">
        <w:t>je</w:t>
      </w:r>
      <w:r>
        <w:t xml:space="preserve">hož </w:t>
      </w:r>
      <w:r w:rsidRPr="00294681">
        <w:t xml:space="preserve">celková hodnota </w:t>
      </w:r>
      <w:r w:rsidRPr="00294681">
        <w:rPr>
          <w:b/>
        </w:rPr>
        <w:t xml:space="preserve">činila alespoň </w:t>
      </w:r>
      <w:r>
        <w:rPr>
          <w:b/>
        </w:rPr>
        <w:t>5.</w:t>
      </w:r>
      <w:r w:rsidRPr="00294681">
        <w:rPr>
          <w:b/>
        </w:rPr>
        <w:t>mil. Kč bez DPH</w:t>
      </w:r>
    </w:p>
    <w:p w:rsidR="004B1DE9" w:rsidRDefault="004B1DE9" w:rsidP="004B1DE9">
      <w:pPr>
        <w:pStyle w:val="Odstavecseseznamem"/>
        <w:spacing w:after="120"/>
        <w:ind w:left="1276"/>
        <w:contextualSpacing w:val="0"/>
      </w:pPr>
      <w:r>
        <w:t>a současně</w:t>
      </w:r>
    </w:p>
    <w:p w:rsidR="004B1DE9" w:rsidRPr="00E454E5" w:rsidRDefault="004B1DE9" w:rsidP="004B1DE9">
      <w:pPr>
        <w:pStyle w:val="Odstavecseseznamem"/>
        <w:numPr>
          <w:ilvl w:val="0"/>
          <w:numId w:val="43"/>
        </w:numPr>
        <w:spacing w:before="120" w:after="0" w:line="240" w:lineRule="auto"/>
        <w:ind w:left="1276"/>
      </w:pPr>
      <w:r>
        <w:t xml:space="preserve">dodavatel prokáže alespoň </w:t>
      </w:r>
      <w:r>
        <w:rPr>
          <w:b/>
        </w:rPr>
        <w:t>jednu (1)</w:t>
      </w:r>
      <w:r w:rsidRPr="00967255">
        <w:rPr>
          <w:b/>
        </w:rPr>
        <w:t xml:space="preserve"> takovou dodávku, která byla ukončena (tj. provedena a předána do provozu) za poslední 3 rok</w:t>
      </w:r>
      <w:r w:rsidRPr="00967255">
        <w:t>y</w:t>
      </w:r>
      <w:r>
        <w:t xml:space="preserve"> před zahájením tohoto zadávacího řízení.</w:t>
      </w:r>
    </w:p>
    <w:p w:rsidR="004B1DE9" w:rsidRDefault="004B1DE9" w:rsidP="004B1DE9">
      <w:pPr>
        <w:pStyle w:val="Odstavecseseznamem"/>
        <w:ind w:left="1276"/>
      </w:pPr>
    </w:p>
    <w:p w:rsidR="004B1DE9" w:rsidRPr="004C253A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  <w:rPr>
          <w:b w:val="0"/>
        </w:rPr>
      </w:pPr>
      <w:r w:rsidRPr="004C253A">
        <w:rPr>
          <w:b w:val="0"/>
        </w:rPr>
        <w:t>Zadavatel může</w:t>
      </w:r>
      <w:r>
        <w:rPr>
          <w:b w:val="0"/>
        </w:rPr>
        <w:t>,</w:t>
      </w:r>
      <w:r w:rsidRPr="004C253A">
        <w:rPr>
          <w:b w:val="0"/>
        </w:rPr>
        <w:t xml:space="preserve"> v souladu s ustanovením § 79 odst. 1 Zákona</w:t>
      </w:r>
      <w:r>
        <w:rPr>
          <w:b w:val="0"/>
        </w:rPr>
        <w:t xml:space="preserve">, </w:t>
      </w:r>
      <w:r w:rsidRPr="004C253A">
        <w:rPr>
          <w:b w:val="0"/>
        </w:rPr>
        <w:t>považovat technickou kvalifikaci za neprokázanou, pokud prokáže, že dodavatel má protichůdné zájmy, které by mohly negativně ovlivnit plnění veřejné zakázky.</w:t>
      </w:r>
    </w:p>
    <w:p w:rsidR="004B1DE9" w:rsidRPr="004C253A" w:rsidRDefault="004B1DE9" w:rsidP="004B1DE9">
      <w:pPr>
        <w:pStyle w:val="Nadpis1"/>
        <w:numPr>
          <w:ilvl w:val="0"/>
          <w:numId w:val="32"/>
        </w:numPr>
        <w:pBdr>
          <w:bottom w:val="single" w:sz="4" w:space="1" w:color="auto"/>
        </w:pBdr>
        <w:spacing w:before="600" w:after="240" w:line="240" w:lineRule="auto"/>
        <w:jc w:val="both"/>
        <w:rPr>
          <w:b/>
        </w:rPr>
      </w:pPr>
      <w:bookmarkStart w:id="12" w:name="_Toc472545480"/>
      <w:r w:rsidRPr="004C253A">
        <w:t>Změny v kvalifikaci účastníka</w:t>
      </w:r>
      <w:bookmarkEnd w:id="12"/>
    </w:p>
    <w:p w:rsidR="004B1DE9" w:rsidRPr="00E454E5" w:rsidRDefault="004B1DE9" w:rsidP="004B1DE9">
      <w:pPr>
        <w:jc w:val="both"/>
      </w:pPr>
      <w:r w:rsidRPr="00E454E5">
        <w:t xml:space="preserve">Pokud po předložení dokladů nebo prohlášení o kvalifikaci dojde v průběhu zadávacího řízení ke změně kvalifikace účastníka, je účastník v souladu s ustanovením § 88 </w:t>
      </w:r>
      <w:r>
        <w:t>odst. 1</w:t>
      </w:r>
      <w:r w:rsidRPr="00E454E5">
        <w:t xml:space="preserve"> Zákona povinen tuto 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nevzniká, pokud je kvalifikace změněna takovým způsobem, že </w:t>
      </w:r>
    </w:p>
    <w:p w:rsidR="004B1DE9" w:rsidRPr="00E454E5" w:rsidRDefault="004B1DE9" w:rsidP="004B1DE9">
      <w:pPr>
        <w:pStyle w:val="Odstavecseseznamem"/>
        <w:numPr>
          <w:ilvl w:val="0"/>
          <w:numId w:val="35"/>
        </w:numPr>
        <w:spacing w:before="120" w:after="0" w:line="240" w:lineRule="auto"/>
      </w:pPr>
      <w:r w:rsidRPr="00E454E5">
        <w:t>podmínky kvalifikace jsou nadále splněny,</w:t>
      </w:r>
    </w:p>
    <w:p w:rsidR="004B1DE9" w:rsidRPr="00E454E5" w:rsidRDefault="004B1DE9" w:rsidP="004B1DE9">
      <w:pPr>
        <w:pStyle w:val="Odstavecseseznamem"/>
        <w:numPr>
          <w:ilvl w:val="0"/>
          <w:numId w:val="35"/>
        </w:numPr>
        <w:spacing w:before="120" w:after="0" w:line="240" w:lineRule="auto"/>
      </w:pPr>
      <w:r w:rsidRPr="00E454E5">
        <w:t xml:space="preserve">nedošlo k ovlivnění kritérií pro snížení počtu účastníků nebo nabídek </w:t>
      </w:r>
    </w:p>
    <w:p w:rsidR="004B1DE9" w:rsidRPr="00E454E5" w:rsidRDefault="004B1DE9" w:rsidP="004B1DE9">
      <w:pPr>
        <w:pStyle w:val="Odstavecseseznamem"/>
        <w:ind w:left="1778"/>
      </w:pPr>
      <w:r w:rsidRPr="00E454E5">
        <w:t>a</w:t>
      </w:r>
    </w:p>
    <w:p w:rsidR="004B1DE9" w:rsidRPr="00E454E5" w:rsidRDefault="004B1DE9" w:rsidP="004B1DE9">
      <w:pPr>
        <w:pStyle w:val="Odstavecseseznamem"/>
        <w:numPr>
          <w:ilvl w:val="0"/>
          <w:numId w:val="35"/>
        </w:numPr>
        <w:spacing w:before="120" w:after="0" w:line="240" w:lineRule="auto"/>
      </w:pPr>
      <w:r w:rsidRPr="00E454E5">
        <w:lastRenderedPageBreak/>
        <w:t>nedošlo k ovlivnění kritérií hodnocení nabídek.</w:t>
      </w:r>
    </w:p>
    <w:p w:rsidR="004B1DE9" w:rsidRPr="00E454E5" w:rsidRDefault="004B1DE9" w:rsidP="004B1DE9">
      <w:pPr>
        <w:jc w:val="both"/>
        <w:rPr>
          <w:rFonts w:eastAsiaTheme="majorEastAsia" w:cstheme="majorBidi"/>
          <w:b/>
          <w:caps/>
          <w:color w:val="336699"/>
          <w:sz w:val="28"/>
          <w:szCs w:val="32"/>
        </w:rPr>
      </w:pPr>
      <w:r w:rsidRPr="00E454E5">
        <w:t xml:space="preserve">Dozví-li se zadavatel, že dodavatel nesplnil některou výše uvedenou povinnost, zadavatel jej v souladu s ustanovením § 88 </w:t>
      </w:r>
      <w:r>
        <w:t>odst. 2</w:t>
      </w:r>
      <w:r w:rsidRPr="00E454E5">
        <w:t xml:space="preserve"> Zákona s bezodkladně vyloučí ze zadávacího řízení.</w:t>
      </w:r>
    </w:p>
    <w:p w:rsidR="004B1DE9" w:rsidRDefault="004B1DE9" w:rsidP="004B1DE9">
      <w:pPr>
        <w:rPr>
          <w:rFonts w:eastAsiaTheme="majorEastAsia" w:cs="Arial"/>
          <w:b/>
          <w:caps/>
          <w:sz w:val="32"/>
        </w:rPr>
      </w:pPr>
      <w:r>
        <w:rPr>
          <w:rFonts w:cs="Arial"/>
          <w:caps/>
          <w:sz w:val="32"/>
        </w:rPr>
        <w:br w:type="page"/>
      </w:r>
    </w:p>
    <w:p w:rsidR="004B1DE9" w:rsidRPr="00E454E5" w:rsidRDefault="004B1DE9" w:rsidP="004B1DE9">
      <w:pPr>
        <w:pStyle w:val="Nadpis3"/>
        <w:ind w:left="0" w:firstLine="0"/>
        <w:jc w:val="center"/>
        <w:rPr>
          <w:rFonts w:cs="Arial"/>
          <w:caps/>
          <w:sz w:val="32"/>
          <w:szCs w:val="20"/>
        </w:rPr>
      </w:pPr>
      <w:r w:rsidRPr="00E454E5">
        <w:rPr>
          <w:rFonts w:cs="Arial"/>
          <w:caps/>
          <w:sz w:val="32"/>
          <w:szCs w:val="20"/>
        </w:rPr>
        <w:lastRenderedPageBreak/>
        <w:t>ČÁST D – ZPŮSOB DOLOŽENÍ ŽÁDOSTI O ÚČAST A JEJÍ HODNOCENÍ</w:t>
      </w:r>
    </w:p>
    <w:p w:rsidR="004B1DE9" w:rsidRPr="004C253A" w:rsidRDefault="004B1DE9" w:rsidP="004B1DE9">
      <w:pPr>
        <w:pStyle w:val="Nadpis1"/>
        <w:numPr>
          <w:ilvl w:val="0"/>
          <w:numId w:val="42"/>
        </w:numPr>
        <w:pBdr>
          <w:bottom w:val="single" w:sz="4" w:space="1" w:color="auto"/>
        </w:pBdr>
        <w:spacing w:before="480" w:after="240" w:line="240" w:lineRule="auto"/>
        <w:ind w:left="357" w:hanging="357"/>
        <w:jc w:val="both"/>
        <w:rPr>
          <w:b/>
        </w:rPr>
      </w:pPr>
      <w:bookmarkStart w:id="13" w:name="_Toc472545481"/>
      <w:bookmarkStart w:id="14" w:name="_Toc472545482"/>
      <w:bookmarkEnd w:id="13"/>
      <w:r w:rsidRPr="004C253A">
        <w:t>Identifikační údaje účastníka</w:t>
      </w:r>
      <w:bookmarkEnd w:id="14"/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</w:pPr>
      <w:bookmarkStart w:id="15" w:name="_Ref472546048"/>
      <w:r w:rsidRPr="00E454E5">
        <w:t>Identifikační údaje právnické osoby</w:t>
      </w:r>
      <w:bookmarkEnd w:id="15"/>
    </w:p>
    <w:p w:rsidR="004B1DE9" w:rsidRPr="00E454E5" w:rsidRDefault="004B1DE9" w:rsidP="004B1DE9">
      <w:pPr>
        <w:jc w:val="both"/>
      </w:pPr>
      <w:bookmarkStart w:id="16" w:name="_Toc472545483"/>
      <w:r w:rsidRPr="00E454E5">
        <w:t>Povinné údaje:</w:t>
      </w:r>
      <w:r w:rsidRPr="00E454E5">
        <w:tab/>
      </w:r>
      <w:r w:rsidRPr="00E454E5">
        <w:tab/>
        <w:t>Obchodní firma nebo název</w:t>
      </w:r>
      <w:bookmarkEnd w:id="16"/>
    </w:p>
    <w:p w:rsidR="004B1DE9" w:rsidRPr="00E454E5" w:rsidRDefault="004B1DE9" w:rsidP="004B1DE9">
      <w:pPr>
        <w:ind w:left="2127"/>
        <w:jc w:val="both"/>
      </w:pPr>
      <w:r w:rsidRPr="00E454E5">
        <w:t>Sídlo</w:t>
      </w:r>
    </w:p>
    <w:p w:rsidR="004B1DE9" w:rsidRPr="00E454E5" w:rsidRDefault="004B1DE9" w:rsidP="004B1DE9">
      <w:pPr>
        <w:ind w:left="1418" w:firstLine="709"/>
        <w:jc w:val="both"/>
      </w:pPr>
      <w:r w:rsidRPr="00E454E5">
        <w:t>Právní forma a IČO, bylo-li přiděleno</w:t>
      </w:r>
    </w:p>
    <w:p w:rsidR="004B1DE9" w:rsidRPr="00E454E5" w:rsidRDefault="004B1DE9" w:rsidP="004B1DE9">
      <w:pPr>
        <w:jc w:val="both"/>
      </w:pPr>
      <w:bookmarkStart w:id="17" w:name="_Toc472545484"/>
      <w:r w:rsidRPr="00E454E5">
        <w:t>Doporučené údaje:</w:t>
      </w:r>
      <w:r w:rsidRPr="00E454E5">
        <w:tab/>
        <w:t>Doručovací adresu, je-li odlišná od adresy sídla</w:t>
      </w:r>
      <w:bookmarkEnd w:id="17"/>
    </w:p>
    <w:p w:rsidR="004B1DE9" w:rsidRPr="00E454E5" w:rsidRDefault="004B1DE9" w:rsidP="004B1DE9">
      <w:pPr>
        <w:ind w:left="2127"/>
        <w:jc w:val="both"/>
      </w:pPr>
      <w:r w:rsidRPr="00E454E5">
        <w:t>Osoby oprávněné jednat, pokud jsou odlišné od osob jednajících za právnickou osobu podle zápisu v OR a plná moc k jednání v originále nebo úředně ověřené kopii</w:t>
      </w:r>
    </w:p>
    <w:p w:rsidR="004B1DE9" w:rsidRPr="00E454E5" w:rsidRDefault="004B1DE9" w:rsidP="004B1DE9">
      <w:pPr>
        <w:ind w:left="1418" w:firstLine="709"/>
        <w:jc w:val="both"/>
      </w:pPr>
      <w:r w:rsidRPr="00E454E5">
        <w:t>Kontaktní spojení: telefon, e-mail, datová schránka</w:t>
      </w:r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</w:pPr>
      <w:bookmarkStart w:id="18" w:name="_Ref472546057"/>
      <w:r w:rsidRPr="00E454E5">
        <w:t>Identifikační údaje fyzické osoby</w:t>
      </w:r>
      <w:bookmarkEnd w:id="18"/>
      <w:r>
        <w:t xml:space="preserve"> podnikající</w:t>
      </w:r>
    </w:p>
    <w:p w:rsidR="004B1DE9" w:rsidRPr="00E454E5" w:rsidRDefault="004B1DE9" w:rsidP="004B1DE9">
      <w:pPr>
        <w:jc w:val="both"/>
      </w:pPr>
      <w:r w:rsidRPr="00E454E5">
        <w:t>Povinné údaje:</w:t>
      </w:r>
      <w:r w:rsidRPr="00E454E5">
        <w:tab/>
      </w:r>
      <w:r w:rsidRPr="00E454E5">
        <w:tab/>
      </w:r>
      <w:r>
        <w:t>J</w:t>
      </w:r>
      <w:r w:rsidRPr="00E454E5">
        <w:t>méno a příjmení</w:t>
      </w:r>
    </w:p>
    <w:p w:rsidR="004B1DE9" w:rsidRPr="00E454E5" w:rsidRDefault="004B1DE9" w:rsidP="004B1DE9">
      <w:pPr>
        <w:ind w:left="1418" w:firstLine="709"/>
        <w:jc w:val="both"/>
      </w:pPr>
      <w:r w:rsidRPr="00E454E5">
        <w:t>Místo podnikání a IČO, bylo-li přiděleno</w:t>
      </w:r>
    </w:p>
    <w:p w:rsidR="004B1DE9" w:rsidRPr="00E454E5" w:rsidRDefault="004B1DE9" w:rsidP="004B1DE9">
      <w:pPr>
        <w:jc w:val="both"/>
      </w:pPr>
      <w:r w:rsidRPr="00E454E5">
        <w:t>Doporučené údaje:</w:t>
      </w:r>
      <w:r w:rsidRPr="00E454E5">
        <w:tab/>
        <w:t>Doručovací adresu, je-li odlišná od adresy místa podnikání</w:t>
      </w:r>
    </w:p>
    <w:p w:rsidR="004B1DE9" w:rsidRPr="00E454E5" w:rsidRDefault="004B1DE9" w:rsidP="004B1DE9">
      <w:pPr>
        <w:ind w:left="1418" w:firstLine="709"/>
        <w:jc w:val="both"/>
      </w:pPr>
      <w:r w:rsidRPr="00E454E5">
        <w:t>Kontaktní spojení – telefon, e-mail, datová schránka</w:t>
      </w:r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</w:pPr>
      <w:r w:rsidRPr="00E454E5">
        <w:t>Společná nabídka více dodavatelů (společná účast dodavatelů)</w:t>
      </w:r>
    </w:p>
    <w:p w:rsidR="004B1DE9" w:rsidRPr="00E454E5" w:rsidRDefault="004B1DE9" w:rsidP="004B1DE9">
      <w:pPr>
        <w:jc w:val="both"/>
      </w:pPr>
      <w:r w:rsidRPr="00E454E5">
        <w:t xml:space="preserve">Žádost o účast může podat více dodavatelů společně (§ 5 Zákona). V takovém případě musí splnit podmínky uvedené v části A tohoto dokumentu. </w:t>
      </w:r>
    </w:p>
    <w:p w:rsidR="004B1DE9" w:rsidRPr="00E454E5" w:rsidRDefault="004B1DE9" w:rsidP="004B1DE9">
      <w:pPr>
        <w:jc w:val="both"/>
      </w:pPr>
      <w:r w:rsidRPr="00E454E5">
        <w:t xml:space="preserve">Podle stanovení § 61 </w:t>
      </w:r>
      <w:r>
        <w:t>odst. 6</w:t>
      </w:r>
      <w:r w:rsidRPr="00E454E5">
        <w:t xml:space="preserve"> Zákona, může podat předběžnou nabídku pouze účastník, který byl vyzván k podání předběžné nabídky. Vyzvaní účastníci nemohou podat společnou předběžnou nabídku či následně nabídku. Pokud se tedy dodavatelé hodlají „spojit“ za účelem nabízení společného plnění předmětu veřejné zakázky, musí tak učinit v 1. fázi řízení.</w:t>
      </w:r>
    </w:p>
    <w:p w:rsidR="004B1DE9" w:rsidRPr="00E454E5" w:rsidRDefault="004B1DE9" w:rsidP="004B1DE9">
      <w:pPr>
        <w:jc w:val="both"/>
        <w:rPr>
          <w:b/>
        </w:rPr>
      </w:pPr>
      <w:r w:rsidRPr="00E454E5">
        <w:rPr>
          <w:b/>
        </w:rPr>
        <w:t xml:space="preserve">K uvedení identifikačních a kontaktních údajů účastníka v 1. fázi </w:t>
      </w:r>
      <w:r w:rsidRPr="00E454E5">
        <w:rPr>
          <w:b/>
          <w:szCs w:val="16"/>
        </w:rPr>
        <w:t>řízení</w:t>
      </w:r>
      <w:r w:rsidRPr="00E454E5">
        <w:rPr>
          <w:b/>
        </w:rPr>
        <w:t xml:space="preserve"> slouží „</w:t>
      </w:r>
      <w:r w:rsidR="00AE3D60">
        <w:rPr>
          <w:b/>
        </w:rPr>
        <w:t xml:space="preserve">2a - </w:t>
      </w:r>
      <w:r w:rsidRPr="00E454E5">
        <w:rPr>
          <w:b/>
        </w:rPr>
        <w:t>Krycí list žádosti o účast“, který je součástí zadávací dokumentace.</w:t>
      </w:r>
    </w:p>
    <w:p w:rsidR="004B1DE9" w:rsidRPr="004C253A" w:rsidRDefault="004B1DE9" w:rsidP="004B1DE9">
      <w:pPr>
        <w:pStyle w:val="Nadpis1"/>
        <w:numPr>
          <w:ilvl w:val="0"/>
          <w:numId w:val="32"/>
        </w:numPr>
        <w:pBdr>
          <w:bottom w:val="single" w:sz="4" w:space="1" w:color="auto"/>
        </w:pBdr>
        <w:spacing w:before="480" w:after="240" w:line="240" w:lineRule="auto"/>
        <w:ind w:left="357" w:hanging="357"/>
        <w:jc w:val="both"/>
        <w:rPr>
          <w:b/>
        </w:rPr>
      </w:pPr>
      <w:bookmarkStart w:id="19" w:name="_Toc472545485"/>
      <w:r w:rsidRPr="004C253A">
        <w:t>OBSAH, FORMA A ZPŮSOB PODÁNÍ ŽÁDOSTI O ÚČAST</w:t>
      </w:r>
      <w:bookmarkEnd w:id="19"/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</w:pPr>
      <w:r w:rsidRPr="00E454E5">
        <w:t>Obsah a forma žádosti o účast</w:t>
      </w:r>
    </w:p>
    <w:p w:rsidR="004B1DE9" w:rsidRPr="00E454E5" w:rsidRDefault="004B1DE9" w:rsidP="004B1DE9">
      <w:pPr>
        <w:jc w:val="both"/>
      </w:pPr>
      <w:r w:rsidRPr="00E454E5">
        <w:t xml:space="preserve">Žádost o účast bude zpracována v písemné podobě v českém jazyce. Doklady, které jsou vyhotoveny v jiném než českém jazyce, musí být opatřeny překladem do českého jazyka. </w:t>
      </w:r>
    </w:p>
    <w:p w:rsidR="004B1DE9" w:rsidRPr="00E454E5" w:rsidRDefault="004B1DE9" w:rsidP="004B1DE9">
      <w:pPr>
        <w:jc w:val="both"/>
      </w:pPr>
      <w:r w:rsidRPr="00E454E5">
        <w:t>Žádost o účast bude obsahovat následující dokumenty a součásti, jejichž formální řazení zadavatel doporučuje takto:</w:t>
      </w:r>
    </w:p>
    <w:p w:rsidR="004B1DE9" w:rsidRPr="00E454E5" w:rsidRDefault="004B1DE9" w:rsidP="004B1DE9">
      <w:pPr>
        <w:pStyle w:val="Odstavecseseznamem"/>
        <w:numPr>
          <w:ilvl w:val="0"/>
          <w:numId w:val="41"/>
        </w:numPr>
        <w:spacing w:before="120" w:after="0" w:line="240" w:lineRule="auto"/>
        <w:ind w:left="1134" w:hanging="567"/>
      </w:pPr>
      <w:r w:rsidRPr="00E454E5">
        <w:t>vyplněný formulář „Krycí list žádosti o účast“,</w:t>
      </w:r>
    </w:p>
    <w:p w:rsidR="004B1DE9" w:rsidRDefault="004B1DE9" w:rsidP="004B1DE9">
      <w:pPr>
        <w:pStyle w:val="Odstavecseseznamem"/>
        <w:numPr>
          <w:ilvl w:val="0"/>
          <w:numId w:val="41"/>
        </w:numPr>
        <w:spacing w:before="120" w:after="0" w:line="240" w:lineRule="auto"/>
        <w:ind w:left="1134" w:hanging="567"/>
      </w:pPr>
      <w:r w:rsidRPr="00E454E5">
        <w:t>smlouva o podání společné žádosti o účast v případě společné účasti dodavatelů,</w:t>
      </w:r>
    </w:p>
    <w:p w:rsidR="004B1DE9" w:rsidRPr="001D138C" w:rsidRDefault="004B1DE9" w:rsidP="004B1DE9">
      <w:pPr>
        <w:pStyle w:val="Odstavecseseznamem"/>
        <w:numPr>
          <w:ilvl w:val="0"/>
          <w:numId w:val="41"/>
        </w:numPr>
        <w:spacing w:before="120" w:after="0" w:line="240" w:lineRule="auto"/>
        <w:ind w:left="1134" w:hanging="567"/>
      </w:pPr>
      <w:r w:rsidRPr="001D138C">
        <w:lastRenderedPageBreak/>
        <w:t>doklady k prokázání</w:t>
      </w:r>
      <w:r>
        <w:t xml:space="preserve"> splnění základní způsobilosti</w:t>
      </w:r>
      <w:r w:rsidRPr="001D138C">
        <w:t>: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1D138C">
        <w:t>výpisy z evidence Rejstříku trestů,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1D138C">
        <w:t>potvrzení příslušného finančního úřadu,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1D138C">
        <w:t>čestné prohlášení,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1D138C">
        <w:t>potvrzení příslušné okresní správy sociálního zabezpečení,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1D138C">
        <w:t>výpis z obchodního rejstříku či obdobné evidence,</w:t>
      </w:r>
    </w:p>
    <w:p w:rsidR="004B1DE9" w:rsidRPr="001D138C" w:rsidRDefault="004B1DE9" w:rsidP="004B1DE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jc w:val="both"/>
      </w:pPr>
      <w:r w:rsidRPr="001D138C">
        <w:t>doklady k prokázání splnění profesní</w:t>
      </w:r>
      <w:r>
        <w:t xml:space="preserve"> způsobilosti</w:t>
      </w:r>
      <w:r w:rsidRPr="001D138C">
        <w:t>: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 w:rsidRPr="001D138C">
        <w:t>výpis z obchodního rejstříku či obdobné evidence,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 w:rsidRPr="001D138C">
        <w:t>doklad</w:t>
      </w:r>
      <w:r>
        <w:t>y</w:t>
      </w:r>
      <w:r w:rsidRPr="001D138C">
        <w:t xml:space="preserve"> o odborné způsobilosti dodavatele, případně osoby, jejímž prostřednictvím odbornou způsobilost zabezpečuje, </w:t>
      </w:r>
    </w:p>
    <w:p w:rsidR="004B1DE9" w:rsidRPr="001D138C" w:rsidRDefault="004B1DE9" w:rsidP="004B1DE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jc w:val="both"/>
      </w:pPr>
      <w:r w:rsidRPr="001D138C">
        <w:t>doklady k prokázání splnění technické kvalif</w:t>
      </w:r>
      <w:r>
        <w:t>ikace</w:t>
      </w:r>
      <w:r w:rsidRPr="001D138C">
        <w:t>:</w:t>
      </w:r>
    </w:p>
    <w:p w:rsidR="004B1DE9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firstLine="0"/>
        <w:jc w:val="both"/>
      </w:pPr>
      <w:r w:rsidRPr="001D138C">
        <w:t>seznam významných zakázek</w:t>
      </w:r>
      <w:r>
        <w:t xml:space="preserve"> – projekty EPC</w:t>
      </w:r>
    </w:p>
    <w:p w:rsidR="004B1DE9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firstLine="0"/>
        <w:jc w:val="both"/>
      </w:pPr>
      <w:r>
        <w:t xml:space="preserve">seznam významných zakázek – projekty </w:t>
      </w:r>
      <w:proofErr w:type="spellStart"/>
      <w:r>
        <w:t>fotovoltaické</w:t>
      </w:r>
      <w:proofErr w:type="spellEnd"/>
      <w:r>
        <w:t xml:space="preserve"> elektrárny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firstLine="0"/>
        <w:jc w:val="both"/>
      </w:pPr>
      <w:r>
        <w:t>seznam veřejných zakázek – projekt zateplení</w:t>
      </w:r>
    </w:p>
    <w:p w:rsidR="004B1DE9" w:rsidRPr="001D138C" w:rsidRDefault="004B1DE9" w:rsidP="004B1DE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jc w:val="both"/>
      </w:pPr>
      <w:r w:rsidRPr="001D138C">
        <w:t>doklady v případě prokazování části kvalifikace prostřednictvím jiných osob, tj. pro každého poddodavatele: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 w:rsidRPr="001D138C">
        <w:t>doklady prokazující splnění profesní způsobilosti podle § 77 odst. 1 Z</w:t>
      </w:r>
      <w:r>
        <w:t>ákona</w:t>
      </w:r>
      <w:r w:rsidRPr="001D138C">
        <w:t xml:space="preserve"> jinou osobou,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 w:rsidRPr="001D138C">
        <w:t>doklady prokazující splnění chybějící části kvalifikace prostřednictvím jiné osoby,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 w:rsidRPr="001D138C">
        <w:t>doklady o splnění základní způsobilosti podle § 74 Z</w:t>
      </w:r>
      <w:r>
        <w:t xml:space="preserve">ákona </w:t>
      </w:r>
      <w:r w:rsidRPr="001D138C">
        <w:t>jinou osobou, a</w:t>
      </w:r>
    </w:p>
    <w:p w:rsidR="004B1DE9" w:rsidRPr="001D138C" w:rsidRDefault="004B1DE9" w:rsidP="004B1DE9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 w:rsidRPr="001D138C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:rsidR="004B1DE9" w:rsidRPr="001D138C" w:rsidRDefault="004B1DE9" w:rsidP="004B1DE9">
      <w:pPr>
        <w:widowControl w:val="0"/>
        <w:autoSpaceDE w:val="0"/>
        <w:autoSpaceDN w:val="0"/>
        <w:adjustRightInd w:val="0"/>
        <w:ind w:left="1134" w:hanging="567"/>
        <w:jc w:val="both"/>
      </w:pPr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  <w:rPr>
          <w:rFonts w:eastAsia="Times New Roman"/>
        </w:rPr>
      </w:pPr>
      <w:r w:rsidRPr="00E454E5">
        <w:rPr>
          <w:rFonts w:eastAsia="Times New Roman"/>
        </w:rPr>
        <w:t>Podání žádosti o účast</w:t>
      </w:r>
    </w:p>
    <w:bookmarkEnd w:id="0"/>
    <w:bookmarkEnd w:id="1"/>
    <w:p w:rsidR="0038452A" w:rsidRPr="0092593A" w:rsidRDefault="004B1DE9" w:rsidP="0092593A">
      <w:pPr>
        <w:rPr>
          <w:rStyle w:val="Hypertextovodkaz"/>
        </w:rPr>
      </w:pPr>
      <w:r w:rsidRPr="00E454E5">
        <w:t>Tato Veřejná zakázka je zadávána prostřed</w:t>
      </w:r>
      <w:r>
        <w:t>n</w:t>
      </w:r>
      <w:r w:rsidRPr="00E454E5">
        <w:t>ic</w:t>
      </w:r>
      <w:r>
        <w:t>t</w:t>
      </w:r>
      <w:r w:rsidRPr="00E454E5">
        <w:t xml:space="preserve">vím </w:t>
      </w:r>
      <w:r w:rsidRPr="0038452A">
        <w:t xml:space="preserve">elektronického nástroje – přímý odkaz na </w:t>
      </w:r>
      <w:r w:rsidRPr="0092593A">
        <w:t>detail veřejné zakázky:</w:t>
      </w:r>
      <w:r w:rsidR="0038452A" w:rsidRPr="0092593A">
        <w:rPr>
          <w:rFonts w:ascii="Calibri" w:hAnsi="Calibri"/>
          <w:color w:val="1F497D"/>
        </w:rPr>
        <w:t xml:space="preserve"> </w:t>
      </w:r>
      <w:hyperlink r:id="rId10" w:history="1">
        <w:r w:rsidR="0092593A" w:rsidRPr="0092593A">
          <w:rPr>
            <w:rStyle w:val="Hypertextovodkaz"/>
            <w:rFonts w:ascii="Calibri" w:hAnsi="Calibri"/>
          </w:rPr>
          <w:t>https://zakazky.dlc.cz/vz00000561</w:t>
        </w:r>
      </w:hyperlink>
      <w:hyperlink r:id="rId11">
        <w:r w:rsidR="0038452A" w:rsidRPr="0092593A">
          <w:rPr>
            <w:rFonts w:ascii="Calibri" w:eastAsia="Calibri" w:hAnsi="Calibri" w:cs="Calibri"/>
            <w:color w:val="000000"/>
            <w:lang w:eastAsia="cs-CZ"/>
          </w:rPr>
          <w:t>,</w:t>
        </w:r>
      </w:hyperlink>
      <w:r w:rsidR="0038452A" w:rsidRPr="0092593A">
        <w:rPr>
          <w:rFonts w:ascii="Calibri" w:eastAsia="Calibri" w:hAnsi="Calibri" w:cs="Calibri"/>
          <w:color w:val="000000"/>
          <w:lang w:eastAsia="cs-CZ"/>
        </w:rPr>
        <w:t xml:space="preserve"> systémové číslo veřejné zakázky: </w:t>
      </w:r>
      <w:r w:rsidR="0092593A" w:rsidRPr="0092593A">
        <w:rPr>
          <w:rFonts w:ascii="Calibri" w:hAnsi="Calibri"/>
          <w:bCs/>
          <w:color w:val="000000"/>
          <w:shd w:val="clear" w:color="auto" w:fill="FFFFFF"/>
        </w:rPr>
        <w:t>22V00000035</w:t>
      </w:r>
      <w:r w:rsidR="0038452A" w:rsidRPr="0092593A">
        <w:rPr>
          <w:rFonts w:ascii="Calibri" w:hAnsi="Calibri"/>
        </w:rPr>
        <w:t>.</w:t>
      </w:r>
      <w:r w:rsidRPr="0092593A">
        <w:t xml:space="preserve"> </w:t>
      </w:r>
      <w:r w:rsidRPr="0092593A">
        <w:rPr>
          <w:rStyle w:val="Hypertextovodkaz"/>
        </w:rPr>
        <w:t xml:space="preserve"> </w:t>
      </w:r>
    </w:p>
    <w:p w:rsidR="004B1DE9" w:rsidRPr="00E454E5" w:rsidRDefault="004B1DE9" w:rsidP="004B1DE9">
      <w:pPr>
        <w:jc w:val="both"/>
      </w:pPr>
      <w:r w:rsidRPr="00E454E5">
        <w:t>Veškerá komunikace se zadavatelem může probíhat pouze elektronicky přednostně prostřednictvím tohoto elektronického nástroje, popř. prostřednic</w:t>
      </w:r>
      <w:r>
        <w:t>t</w:t>
      </w:r>
      <w:r w:rsidRPr="00E454E5">
        <w:t>vím informač</w:t>
      </w:r>
      <w:r>
        <w:t>n</w:t>
      </w:r>
      <w:r w:rsidRPr="00E454E5">
        <w:t>ího systému datových schránek, či emailem.</w:t>
      </w:r>
    </w:p>
    <w:p w:rsidR="004B1DE9" w:rsidRDefault="004B1DE9" w:rsidP="004B1DE9">
      <w:pPr>
        <w:jc w:val="both"/>
      </w:pPr>
      <w:r w:rsidRPr="00E454E5">
        <w:t>Žádosti o účast se podávají ve lhůtě pro podání žádostí o účast. Žádost o účast musí být zadavateli doručena do skončení lhůty pro podání žádostí o účast.</w:t>
      </w:r>
      <w:r w:rsidRPr="00C92448">
        <w:t xml:space="preserve"> Za včasné doručení žádosti o účast nese odpovědnost dodavatel.  </w:t>
      </w:r>
    </w:p>
    <w:p w:rsidR="004B1DE9" w:rsidRPr="00E454E5" w:rsidRDefault="004B1DE9" w:rsidP="004B1DE9">
      <w:pPr>
        <w:jc w:val="both"/>
      </w:pPr>
      <w:r w:rsidRPr="00E454E5">
        <w:t xml:space="preserve">Žádosti o účast mohou být podány výhradně elektronicky prostřednictvím elektronického nástroje </w:t>
      </w:r>
      <w:r>
        <w:t>EZAK</w:t>
      </w:r>
      <w:r w:rsidRPr="00E454E5">
        <w:t xml:space="preserve"> v souladu s § 211 Zákona – žádný jiný způsob podání předběžných nabídek není přípustný. Nabídka musí být zpracována prostřednictvím akceptovateln</w:t>
      </w:r>
      <w:r>
        <w:t>ý</w:t>
      </w:r>
      <w:r w:rsidRPr="00E454E5">
        <w:t>ch formátů souborů, tj. Micr</w:t>
      </w:r>
      <w:r>
        <w:t>o</w:t>
      </w:r>
      <w:r w:rsidRPr="00E454E5">
        <w:t>soft Office (Word, Excel), Open Office, PDF, JPEG, GIF nebo PNG.</w:t>
      </w:r>
    </w:p>
    <w:p w:rsidR="004B1DE9" w:rsidRPr="00E454E5" w:rsidRDefault="004B1DE9" w:rsidP="004B1DE9">
      <w:pPr>
        <w:jc w:val="both"/>
      </w:pPr>
      <w:r w:rsidRPr="00E454E5">
        <w:t xml:space="preserve">Veškeré náležitosti a úkony (např. registrace) nutné pro podání nabídky je účastník povinen zjistit a zajistit si samostatně v dostatečném předstihu před koncem lhůty pro podání žádosti o účast. </w:t>
      </w:r>
    </w:p>
    <w:p w:rsidR="004B1DE9" w:rsidRPr="00E454E5" w:rsidRDefault="004B1DE9" w:rsidP="004B1DE9">
      <w:pPr>
        <w:jc w:val="both"/>
      </w:pPr>
      <w:r w:rsidRPr="00E454E5">
        <w:t xml:space="preserve">Zadavatel nenese odpovědnost za technické podmínky na straně účastníka. </w:t>
      </w:r>
    </w:p>
    <w:p w:rsidR="004B1DE9" w:rsidRPr="00E454E5" w:rsidRDefault="004B1DE9" w:rsidP="004B1DE9">
      <w:pPr>
        <w:jc w:val="both"/>
      </w:pPr>
      <w:r w:rsidRPr="00E454E5">
        <w:t xml:space="preserve">Podle ustanovení § 28 </w:t>
      </w:r>
      <w:r>
        <w:t>odst. 2 Zákona</w:t>
      </w:r>
      <w:r w:rsidRPr="00E454E5">
        <w:t>, pokud nebyla žádost o účast zadavateli doručena ve lhůtě nebo způsobem stanoveným v zadávací dokumentaci, nepovažuje se za podanou a v průběhu zadávacího řízení se k ní nepřihlíží.</w:t>
      </w:r>
    </w:p>
    <w:p w:rsidR="004B1DE9" w:rsidRPr="00E454E5" w:rsidRDefault="004B1DE9" w:rsidP="004B1DE9">
      <w:pPr>
        <w:jc w:val="both"/>
      </w:pPr>
      <w:r w:rsidRPr="00E454E5">
        <w:lastRenderedPageBreak/>
        <w:t xml:space="preserve">Dodavatel se stává účastníkem podle ustanovení § 47 </w:t>
      </w:r>
      <w:r>
        <w:t>odst. 1 písm. b)</w:t>
      </w:r>
      <w:r w:rsidRPr="00E454E5">
        <w:t xml:space="preserve"> Zákona v okamžiku, kdy podá žádost o účast.</w:t>
      </w:r>
    </w:p>
    <w:p w:rsidR="004B1DE9" w:rsidRPr="00E454E5" w:rsidRDefault="004B1DE9" w:rsidP="004B1DE9">
      <w:pPr>
        <w:jc w:val="both"/>
      </w:pPr>
      <w:r w:rsidRPr="00E454E5">
        <w:t xml:space="preserve">Dodavatel může podat pouze jednu žádost o účast. Podle ustanovení § 107 </w:t>
      </w:r>
      <w:r>
        <w:t>odst. 4</w:t>
      </w:r>
      <w:r w:rsidRPr="00E454E5">
        <w:t xml:space="preserve"> Zákona dodavatel, který podal žádost o účast v zadávacím řízení, nesmí být současně osobou, jejímž prostřednictvím jiný dodavatel v tomtéž zadávacím řízení prokazuje kvalifikaci, což nevylučuje, aby byl účastník poddodavatelem jiného účastníka, pokud za něj kvalifikaci neprokazuje.</w:t>
      </w:r>
    </w:p>
    <w:p w:rsidR="004B1DE9" w:rsidRPr="00E454E5" w:rsidRDefault="004B1DE9" w:rsidP="004B1DE9">
      <w:pPr>
        <w:jc w:val="both"/>
      </w:pPr>
      <w:r w:rsidRPr="00E454E5">
        <w:t xml:space="preserve">Podle ustanovení § 28 </w:t>
      </w:r>
      <w:r>
        <w:t>odst. 2</w:t>
      </w:r>
      <w:r w:rsidRPr="00E454E5">
        <w:t xml:space="preserve"> Zákona, pokud nebyla žádost o účast zadavateli doručena ve lhůtě nebo způsobem stanoveným v zadávací dokumentaci, nepovažuje se za podanou a v průběhu zadávacího řízení se k ní nepřihlíží.</w:t>
      </w:r>
    </w:p>
    <w:p w:rsidR="004B1DE9" w:rsidRPr="004B1DE9" w:rsidRDefault="004B1DE9" w:rsidP="004B1DE9">
      <w:pPr>
        <w:pStyle w:val="Nadpis3"/>
        <w:numPr>
          <w:ilvl w:val="2"/>
          <w:numId w:val="32"/>
        </w:numPr>
        <w:spacing w:before="240" w:line="240" w:lineRule="auto"/>
        <w:rPr>
          <w:b/>
          <w:color w:val="auto"/>
          <w:sz w:val="22"/>
          <w:szCs w:val="22"/>
        </w:rPr>
      </w:pPr>
      <w:r w:rsidRPr="004B1DE9">
        <w:rPr>
          <w:b/>
          <w:color w:val="auto"/>
          <w:sz w:val="22"/>
          <w:szCs w:val="22"/>
        </w:rPr>
        <w:t xml:space="preserve">Lhůta pro podání žádostí o účast </w:t>
      </w:r>
    </w:p>
    <w:p w:rsidR="004B1DE9" w:rsidRPr="00C92448" w:rsidRDefault="004B1DE9" w:rsidP="004B1DE9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E454E5">
        <w:t xml:space="preserve">Lhůta pro podání žádostí o účast začíná běžet dnem zahájení zadávacího řízení podle ustanovení § 61 </w:t>
      </w:r>
      <w:r>
        <w:t>odst. 1</w:t>
      </w:r>
      <w:r w:rsidRPr="00E454E5">
        <w:t xml:space="preserve"> Zákona</w:t>
      </w:r>
      <w:r>
        <w:t xml:space="preserve"> a musí být stanovena v rozsahu </w:t>
      </w:r>
      <w:r w:rsidRPr="001D138C">
        <w:rPr>
          <w:b/>
        </w:rPr>
        <w:t xml:space="preserve">nejméně 30 dnů od uveřejnění ve Věstníku veřejných zakázek a Úředním věstníku Evropské unie, tj. od uveřejnění oznámení o zahájení zadávacího řízení ve VVZ a </w:t>
      </w:r>
      <w:proofErr w:type="spellStart"/>
      <w:r w:rsidRPr="001D138C">
        <w:rPr>
          <w:b/>
        </w:rPr>
        <w:t>TEDu</w:t>
      </w:r>
      <w:proofErr w:type="spellEnd"/>
      <w:r w:rsidRPr="00C92448">
        <w:rPr>
          <w:b/>
        </w:rPr>
        <w:t>.</w:t>
      </w:r>
      <w:r w:rsidRPr="00C92448">
        <w:rPr>
          <w:rFonts w:ascii="Arial" w:hAnsi="Arial"/>
          <w:sz w:val="20"/>
        </w:rPr>
        <w:t xml:space="preserve"> </w:t>
      </w:r>
    </w:p>
    <w:p w:rsidR="004B1DE9" w:rsidRPr="00E454E5" w:rsidRDefault="004B1DE9" w:rsidP="004B1DE9">
      <w:pPr>
        <w:jc w:val="both"/>
      </w:pPr>
      <w:r w:rsidRPr="0038452A">
        <w:t xml:space="preserve">Všechny žádosti o účast budou zadavateli doručeny prostřednictvím elektronického nástroje EZAK </w:t>
      </w:r>
      <w:r w:rsidRPr="0038452A">
        <w:rPr>
          <w:b/>
        </w:rPr>
        <w:t>do</w:t>
      </w:r>
      <w:r w:rsidRPr="0038452A">
        <w:t xml:space="preserve"> </w:t>
      </w:r>
      <w:bookmarkStart w:id="20" w:name="_GoBack"/>
      <w:r w:rsidR="001F1CBC" w:rsidRPr="00601E32">
        <w:rPr>
          <w:b/>
          <w:highlight w:val="yellow"/>
        </w:rPr>
        <w:t>6.6.</w:t>
      </w:r>
      <w:r w:rsidRPr="001F1CBC">
        <w:rPr>
          <w:b/>
          <w:highlight w:val="yellow"/>
        </w:rPr>
        <w:t xml:space="preserve"> </w:t>
      </w:r>
      <w:bookmarkEnd w:id="20"/>
      <w:r w:rsidRPr="001F1CBC">
        <w:rPr>
          <w:b/>
          <w:highlight w:val="yellow"/>
        </w:rPr>
        <w:t>2022 do 11:00 hodin</w:t>
      </w:r>
      <w:r w:rsidRPr="0038452A">
        <w:t>.</w:t>
      </w:r>
      <w:r w:rsidRPr="00F65D2C">
        <w:t xml:space="preserve"> </w:t>
      </w:r>
    </w:p>
    <w:p w:rsidR="004B1DE9" w:rsidRPr="00E454E5" w:rsidRDefault="004B1DE9" w:rsidP="004B1DE9">
      <w:pPr>
        <w:pStyle w:val="Nadpis2"/>
        <w:numPr>
          <w:ilvl w:val="1"/>
          <w:numId w:val="32"/>
        </w:numPr>
        <w:spacing w:before="240" w:after="0" w:line="240" w:lineRule="auto"/>
        <w:ind w:left="850" w:hanging="493"/>
        <w:rPr>
          <w:rFonts w:eastAsia="Times New Roman"/>
        </w:rPr>
      </w:pPr>
      <w:r w:rsidRPr="00E454E5">
        <w:rPr>
          <w:rFonts w:eastAsia="Times New Roman"/>
        </w:rPr>
        <w:t>Otevírání žádostí o účast</w:t>
      </w:r>
    </w:p>
    <w:p w:rsidR="004B1DE9" w:rsidRPr="00E454E5" w:rsidRDefault="004B1DE9" w:rsidP="004B1DE9">
      <w:pPr>
        <w:jc w:val="both"/>
      </w:pPr>
      <w:r w:rsidRPr="00E454E5">
        <w:t>Zadavatel provede otevírání žádostí o účast neveřejně. Zadavatel nesmí otevřít žádost o účast před uplynutím lhůty pro podání žádostí o účast.</w:t>
      </w:r>
    </w:p>
    <w:p w:rsidR="004B1DE9" w:rsidRDefault="004B1DE9" w:rsidP="004B1DE9">
      <w:pPr>
        <w:jc w:val="both"/>
        <w:rPr>
          <w:b/>
        </w:rPr>
      </w:pPr>
    </w:p>
    <w:p w:rsidR="004B1DE9" w:rsidRDefault="004B1DE9" w:rsidP="004B1DE9">
      <w:pPr>
        <w:spacing w:after="128" w:line="249" w:lineRule="auto"/>
        <w:ind w:left="17" w:right="34"/>
        <w:jc w:val="both"/>
      </w:pPr>
      <w:r>
        <w:rPr>
          <w:b/>
        </w:rPr>
        <w:t xml:space="preserve">Ve Velkých Popovicích dne </w:t>
      </w:r>
      <w:r w:rsidR="001F1CBC">
        <w:rPr>
          <w:b/>
        </w:rPr>
        <w:t>4.5.</w:t>
      </w:r>
      <w:r w:rsidR="00AE39FF">
        <w:rPr>
          <w:b/>
        </w:rPr>
        <w:t xml:space="preserve"> 2022</w:t>
      </w:r>
    </w:p>
    <w:p w:rsidR="004B1DE9" w:rsidRDefault="004B1DE9" w:rsidP="004B1DE9">
      <w:pPr>
        <w:spacing w:after="98"/>
        <w:jc w:val="right"/>
      </w:pPr>
      <w:r>
        <w:t xml:space="preserve"> </w:t>
      </w:r>
    </w:p>
    <w:p w:rsidR="004B1DE9" w:rsidRDefault="004B1DE9" w:rsidP="004B1DE9">
      <w:pPr>
        <w:spacing w:after="98"/>
        <w:jc w:val="right"/>
      </w:pPr>
      <w:r>
        <w:t xml:space="preserve"> </w:t>
      </w:r>
    </w:p>
    <w:p w:rsidR="004B1DE9" w:rsidRDefault="004B1DE9" w:rsidP="004B1DE9">
      <w:pPr>
        <w:pStyle w:val="Nadpis2"/>
        <w:ind w:left="360" w:right="34" w:firstLine="5027"/>
      </w:pPr>
      <w:r>
        <w:t xml:space="preserve">Petr </w:t>
      </w:r>
      <w:proofErr w:type="spellStart"/>
      <w:r>
        <w:t>Kotráš</w:t>
      </w:r>
      <w:proofErr w:type="spellEnd"/>
    </w:p>
    <w:p w:rsidR="004B1DE9" w:rsidRPr="00203262" w:rsidRDefault="004B1DE9" w:rsidP="004B1DE9">
      <w:pPr>
        <w:pStyle w:val="Nadpis2"/>
        <w:ind w:left="6804" w:right="34" w:hanging="1417"/>
        <w:rPr>
          <w:b w:val="0"/>
        </w:rPr>
      </w:pPr>
      <w:r w:rsidRPr="00203262">
        <w:rPr>
          <w:b w:val="0"/>
        </w:rPr>
        <w:t>předseda Hlavního výboru</w:t>
      </w:r>
    </w:p>
    <w:p w:rsidR="004B1DE9" w:rsidRDefault="004B1DE9" w:rsidP="004B1DE9"/>
    <w:p w:rsidR="004B1DE9" w:rsidRPr="00203262" w:rsidRDefault="004B1DE9" w:rsidP="004B1DE9">
      <w:pPr>
        <w:ind w:firstLine="5377"/>
        <w:rPr>
          <w:b/>
        </w:rPr>
      </w:pPr>
      <w:r w:rsidRPr="00203262">
        <w:rPr>
          <w:b/>
        </w:rPr>
        <w:t>Jaroslav Chochola</w:t>
      </w:r>
    </w:p>
    <w:p w:rsidR="004B1DE9" w:rsidRPr="00203262" w:rsidRDefault="004B1DE9" w:rsidP="004B1DE9">
      <w:pPr>
        <w:ind w:firstLine="5377"/>
      </w:pPr>
      <w:r>
        <w:t>člen Hlavního výboru</w:t>
      </w:r>
    </w:p>
    <w:p w:rsidR="004B1DE9" w:rsidRPr="00BF06E5" w:rsidRDefault="004B1DE9" w:rsidP="004B1DE9"/>
    <w:p w:rsidR="0081102E" w:rsidRDefault="0081102E" w:rsidP="004B1DE9">
      <w:pPr>
        <w:spacing w:after="281" w:line="249" w:lineRule="auto"/>
        <w:ind w:left="10" w:hanging="10"/>
        <w:jc w:val="center"/>
      </w:pPr>
    </w:p>
    <w:sectPr w:rsidR="008110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2E" w:rsidRDefault="0081102E" w:rsidP="000C2ECE">
      <w:pPr>
        <w:spacing w:after="0" w:line="240" w:lineRule="auto"/>
      </w:pPr>
      <w:r>
        <w:separator/>
      </w:r>
    </w:p>
  </w:endnote>
  <w:endnote w:type="continuationSeparator" w:id="0">
    <w:p w:rsidR="0081102E" w:rsidRDefault="0081102E" w:rsidP="000C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732052"/>
      <w:docPartObj>
        <w:docPartGallery w:val="Page Numbers (Bottom of Page)"/>
        <w:docPartUnique/>
      </w:docPartObj>
    </w:sdtPr>
    <w:sdtEndPr/>
    <w:sdtContent>
      <w:p w:rsidR="0081102E" w:rsidRDefault="008110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32">
          <w:rPr>
            <w:noProof/>
          </w:rPr>
          <w:t>13</w:t>
        </w:r>
        <w:r>
          <w:fldChar w:fldCharType="end"/>
        </w:r>
      </w:p>
    </w:sdtContent>
  </w:sdt>
  <w:p w:rsidR="0081102E" w:rsidRDefault="008110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2E" w:rsidRDefault="0081102E" w:rsidP="000C2ECE">
      <w:pPr>
        <w:spacing w:after="0" w:line="240" w:lineRule="auto"/>
      </w:pPr>
      <w:r>
        <w:separator/>
      </w:r>
    </w:p>
  </w:footnote>
  <w:footnote w:type="continuationSeparator" w:id="0">
    <w:p w:rsidR="0081102E" w:rsidRDefault="0081102E" w:rsidP="000C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2E" w:rsidRDefault="0081102E" w:rsidP="000C2ECE">
    <w:pPr>
      <w:pStyle w:val="Zhlav"/>
      <w:jc w:val="center"/>
    </w:pPr>
  </w:p>
  <w:p w:rsidR="0081102E" w:rsidRDefault="0081102E" w:rsidP="000C2ECE">
    <w:pPr>
      <w:pStyle w:val="Zhlav"/>
      <w:jc w:val="center"/>
    </w:pPr>
    <w:r>
      <w:t>Poskytování energetických služeb metodou EPC pro snížení energetické náročnosti</w:t>
    </w:r>
  </w:p>
  <w:p w:rsidR="0081102E" w:rsidRDefault="0081102E" w:rsidP="000C2ECE">
    <w:pPr>
      <w:pStyle w:val="Zhlav"/>
      <w:jc w:val="center"/>
    </w:pPr>
    <w:r>
      <w:t>zimního stadionu Velké Popovice</w:t>
    </w:r>
  </w:p>
  <w:p w:rsidR="005A2E74" w:rsidRPr="000C2ECE" w:rsidRDefault="0081102E" w:rsidP="005A2E74">
    <w:pPr>
      <w:pStyle w:val="Zhlav"/>
      <w:jc w:val="center"/>
      <w:rPr>
        <w:b/>
      </w:rPr>
    </w:pPr>
    <w:r w:rsidRPr="000C2ECE">
      <w:rPr>
        <w:b/>
      </w:rPr>
      <w:t>TJ Slavoj Velké Popovice</w:t>
    </w:r>
    <w:r w:rsidR="005A2E74">
      <w:rPr>
        <w:b/>
      </w:rPr>
      <w:t xml:space="preserve">, </w:t>
    </w:r>
    <w:proofErr w:type="spellStart"/>
    <w:r w:rsidR="005A2E74">
      <w:rPr>
        <w:b/>
      </w:rPr>
      <w:t>z.s</w:t>
    </w:r>
    <w:proofErr w:type="spellEnd"/>
    <w:r w:rsidR="005A2E74">
      <w:rPr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5D5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D8D"/>
    <w:multiLevelType w:val="hybridMultilevel"/>
    <w:tmpl w:val="033EC686"/>
    <w:lvl w:ilvl="0" w:tplc="AF524F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BC4A15"/>
    <w:multiLevelType w:val="multilevel"/>
    <w:tmpl w:val="E1728D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669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 %2. "/>
      <w:lvlJc w:val="left"/>
      <w:pPr>
        <w:ind w:left="1841" w:firstLine="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 %2. %3. "/>
      <w:lvlJc w:val="left"/>
      <w:pPr>
        <w:ind w:left="72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A37F4A"/>
    <w:multiLevelType w:val="hybridMultilevel"/>
    <w:tmpl w:val="1460FA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A2B10"/>
    <w:multiLevelType w:val="hybridMultilevel"/>
    <w:tmpl w:val="6344AE6E"/>
    <w:lvl w:ilvl="0" w:tplc="514431BE">
      <w:start w:val="1"/>
      <w:numFmt w:val="bullet"/>
      <w:lvlText w:val="-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C7C8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420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2DBA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6A400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0EFA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AFB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E831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E086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B0ACB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5375"/>
    <w:multiLevelType w:val="hybridMultilevel"/>
    <w:tmpl w:val="D9DA3C40"/>
    <w:lvl w:ilvl="0" w:tplc="ED883A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21961"/>
    <w:multiLevelType w:val="hybridMultilevel"/>
    <w:tmpl w:val="8660A14A"/>
    <w:lvl w:ilvl="0" w:tplc="0AEEA5B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055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CBC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088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63B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40D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06D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6D9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6EE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426D6"/>
    <w:multiLevelType w:val="hybridMultilevel"/>
    <w:tmpl w:val="271A557E"/>
    <w:lvl w:ilvl="0" w:tplc="18F82688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2AA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06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6F4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A24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64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A3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8D2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028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F666C7"/>
    <w:multiLevelType w:val="hybridMultilevel"/>
    <w:tmpl w:val="717AD32A"/>
    <w:lvl w:ilvl="0" w:tplc="776AAB66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6601F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C6EF3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80A9C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BC5E4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8EF73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2C89F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A6E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DC031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B27EF2"/>
    <w:multiLevelType w:val="hybridMultilevel"/>
    <w:tmpl w:val="DF789E8A"/>
    <w:lvl w:ilvl="0" w:tplc="80605B00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AEB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890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01C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687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664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211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BF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426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A5D48"/>
    <w:multiLevelType w:val="hybridMultilevel"/>
    <w:tmpl w:val="4D68E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F47"/>
    <w:multiLevelType w:val="hybridMultilevel"/>
    <w:tmpl w:val="265C0674"/>
    <w:lvl w:ilvl="0" w:tplc="FB06CF6C">
      <w:start w:val="5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6F950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08330E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C51B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EE62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C797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2340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4FCF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C5F8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A12269"/>
    <w:multiLevelType w:val="hybridMultilevel"/>
    <w:tmpl w:val="A61E5D4C"/>
    <w:lvl w:ilvl="0" w:tplc="1406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C452D"/>
    <w:multiLevelType w:val="hybridMultilevel"/>
    <w:tmpl w:val="392CA522"/>
    <w:lvl w:ilvl="0" w:tplc="8346936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2E93C">
      <w:start w:val="1"/>
      <w:numFmt w:val="bullet"/>
      <w:lvlText w:val="o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23D44">
      <w:start w:val="1"/>
      <w:numFmt w:val="bullet"/>
      <w:lvlRestart w:val="0"/>
      <w:lvlText w:val="-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A8E00">
      <w:start w:val="1"/>
      <w:numFmt w:val="bullet"/>
      <w:lvlText w:val="•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A3092">
      <w:start w:val="1"/>
      <w:numFmt w:val="bullet"/>
      <w:lvlText w:val="o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4F604">
      <w:start w:val="1"/>
      <w:numFmt w:val="bullet"/>
      <w:lvlText w:val="▪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8D52C">
      <w:start w:val="1"/>
      <w:numFmt w:val="bullet"/>
      <w:lvlText w:val="•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85A64">
      <w:start w:val="1"/>
      <w:numFmt w:val="bullet"/>
      <w:lvlText w:val="o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0CF60">
      <w:start w:val="1"/>
      <w:numFmt w:val="bullet"/>
      <w:lvlText w:val="▪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F76452"/>
    <w:multiLevelType w:val="hybridMultilevel"/>
    <w:tmpl w:val="E294FD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FB6080"/>
    <w:multiLevelType w:val="hybridMultilevel"/>
    <w:tmpl w:val="CE784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917DC"/>
    <w:multiLevelType w:val="hybridMultilevel"/>
    <w:tmpl w:val="16B0E6BE"/>
    <w:lvl w:ilvl="0" w:tplc="E3E4322C">
      <w:start w:val="4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8" w15:restartNumberingAfterBreak="0">
    <w:nsid w:val="35182A16"/>
    <w:multiLevelType w:val="hybridMultilevel"/>
    <w:tmpl w:val="8ABA82BE"/>
    <w:lvl w:ilvl="0" w:tplc="29087AFA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ED8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202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081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446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C4E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E3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290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A0B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CB7CBE"/>
    <w:multiLevelType w:val="hybridMultilevel"/>
    <w:tmpl w:val="4574EBB0"/>
    <w:lvl w:ilvl="0" w:tplc="040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 w15:restartNumberingAfterBreak="0">
    <w:nsid w:val="40AC3C36"/>
    <w:multiLevelType w:val="hybridMultilevel"/>
    <w:tmpl w:val="2A7E6EF8"/>
    <w:lvl w:ilvl="0" w:tplc="A3B4AD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0C0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8C9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CA4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8E0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496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C2C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865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5D2191"/>
    <w:multiLevelType w:val="hybridMultilevel"/>
    <w:tmpl w:val="F83E0FE8"/>
    <w:lvl w:ilvl="0" w:tplc="A1B6547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8781E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45538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25342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48AE6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44C40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4D064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6B172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6E6FE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A20AC2"/>
    <w:multiLevelType w:val="hybridMultilevel"/>
    <w:tmpl w:val="8660A14A"/>
    <w:lvl w:ilvl="0" w:tplc="0AEEA5B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0557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CBC1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0886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63B3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40D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06D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6D9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6EE6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05657E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763E"/>
    <w:multiLevelType w:val="hybridMultilevel"/>
    <w:tmpl w:val="FFDC4ADC"/>
    <w:lvl w:ilvl="0" w:tplc="66D4719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0116C1"/>
    <w:multiLevelType w:val="hybridMultilevel"/>
    <w:tmpl w:val="5B984A72"/>
    <w:lvl w:ilvl="0" w:tplc="903E329A">
      <w:start w:val="7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257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8C8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ADB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E2A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0DB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C39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0D1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24D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2A3F71"/>
    <w:multiLevelType w:val="hybridMultilevel"/>
    <w:tmpl w:val="22AC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863"/>
    <w:multiLevelType w:val="hybridMultilevel"/>
    <w:tmpl w:val="BB00A8CA"/>
    <w:lvl w:ilvl="0" w:tplc="1406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C7660"/>
    <w:multiLevelType w:val="hybridMultilevel"/>
    <w:tmpl w:val="03006090"/>
    <w:lvl w:ilvl="0" w:tplc="F36AD3EE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683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001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EC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225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E58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29C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2F8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00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B22D3A"/>
    <w:multiLevelType w:val="hybridMultilevel"/>
    <w:tmpl w:val="A8CE86FE"/>
    <w:lvl w:ilvl="0" w:tplc="6024A58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6067E">
      <w:start w:val="1"/>
      <w:numFmt w:val="bullet"/>
      <w:lvlText w:val="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8431C">
      <w:start w:val="1"/>
      <w:numFmt w:val="bullet"/>
      <w:lvlText w:val="▪"/>
      <w:lvlJc w:val="left"/>
      <w:pPr>
        <w:ind w:left="1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A9B3E">
      <w:start w:val="1"/>
      <w:numFmt w:val="bullet"/>
      <w:lvlText w:val="•"/>
      <w:lvlJc w:val="left"/>
      <w:pPr>
        <w:ind w:left="2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EEA38">
      <w:start w:val="1"/>
      <w:numFmt w:val="bullet"/>
      <w:lvlText w:val="o"/>
      <w:lvlJc w:val="left"/>
      <w:pPr>
        <w:ind w:left="3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4DDC0">
      <w:start w:val="1"/>
      <w:numFmt w:val="bullet"/>
      <w:lvlText w:val="▪"/>
      <w:lvlJc w:val="left"/>
      <w:pPr>
        <w:ind w:left="3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2BACC">
      <w:start w:val="1"/>
      <w:numFmt w:val="bullet"/>
      <w:lvlText w:val="•"/>
      <w:lvlJc w:val="left"/>
      <w:pPr>
        <w:ind w:left="4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4C83C">
      <w:start w:val="1"/>
      <w:numFmt w:val="bullet"/>
      <w:lvlText w:val="o"/>
      <w:lvlJc w:val="left"/>
      <w:pPr>
        <w:ind w:left="5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8C184">
      <w:start w:val="1"/>
      <w:numFmt w:val="bullet"/>
      <w:lvlText w:val="▪"/>
      <w:lvlJc w:val="left"/>
      <w:pPr>
        <w:ind w:left="6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525395"/>
    <w:multiLevelType w:val="hybridMultilevel"/>
    <w:tmpl w:val="A06E4C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A5271"/>
    <w:multiLevelType w:val="hybridMultilevel"/>
    <w:tmpl w:val="A0CA0132"/>
    <w:lvl w:ilvl="0" w:tplc="887A39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7B8715F"/>
    <w:multiLevelType w:val="hybridMultilevel"/>
    <w:tmpl w:val="33F80966"/>
    <w:lvl w:ilvl="0" w:tplc="66D471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812B8"/>
    <w:multiLevelType w:val="hybridMultilevel"/>
    <w:tmpl w:val="62085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70F3F"/>
    <w:multiLevelType w:val="hybridMultilevel"/>
    <w:tmpl w:val="4BDE130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361B13"/>
    <w:multiLevelType w:val="hybridMultilevel"/>
    <w:tmpl w:val="DD0EEEA8"/>
    <w:lvl w:ilvl="0" w:tplc="1406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5D55CD"/>
    <w:multiLevelType w:val="hybridMultilevel"/>
    <w:tmpl w:val="DA2C6926"/>
    <w:lvl w:ilvl="0" w:tplc="438A9738">
      <w:start w:val="1"/>
      <w:numFmt w:val="decimal"/>
      <w:lvlText w:val="%1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EFF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907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CBA7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C81F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2A6D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4FCE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068C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ADA4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E01242"/>
    <w:multiLevelType w:val="multilevel"/>
    <w:tmpl w:val="DD8253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53E14E0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63A733C"/>
    <w:multiLevelType w:val="hybridMultilevel"/>
    <w:tmpl w:val="4B460BEC"/>
    <w:lvl w:ilvl="0" w:tplc="1406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12225"/>
    <w:multiLevelType w:val="hybridMultilevel"/>
    <w:tmpl w:val="2A346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E06D2"/>
    <w:multiLevelType w:val="hybridMultilevel"/>
    <w:tmpl w:val="8982C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A580B"/>
    <w:multiLevelType w:val="hybridMultilevel"/>
    <w:tmpl w:val="D682BE60"/>
    <w:lvl w:ilvl="0" w:tplc="07D4D37A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25986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283FC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89DEC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0B550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A9F2E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6F9D2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A262E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64982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9"/>
  </w:num>
  <w:num w:numId="5">
    <w:abstractNumId w:val="25"/>
  </w:num>
  <w:num w:numId="6">
    <w:abstractNumId w:val="7"/>
  </w:num>
  <w:num w:numId="7">
    <w:abstractNumId w:val="21"/>
  </w:num>
  <w:num w:numId="8">
    <w:abstractNumId w:val="4"/>
  </w:num>
  <w:num w:numId="9">
    <w:abstractNumId w:val="18"/>
  </w:num>
  <w:num w:numId="10">
    <w:abstractNumId w:val="12"/>
  </w:num>
  <w:num w:numId="11">
    <w:abstractNumId w:val="36"/>
  </w:num>
  <w:num w:numId="12">
    <w:abstractNumId w:val="28"/>
  </w:num>
  <w:num w:numId="13">
    <w:abstractNumId w:val="42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7"/>
  </w:num>
  <w:num w:numId="19">
    <w:abstractNumId w:val="3"/>
  </w:num>
  <w:num w:numId="20">
    <w:abstractNumId w:val="27"/>
  </w:num>
  <w:num w:numId="21">
    <w:abstractNumId w:val="37"/>
  </w:num>
  <w:num w:numId="22">
    <w:abstractNumId w:val="1"/>
  </w:num>
  <w:num w:numId="23">
    <w:abstractNumId w:val="15"/>
  </w:num>
  <w:num w:numId="24">
    <w:abstractNumId w:val="32"/>
  </w:num>
  <w:num w:numId="25">
    <w:abstractNumId w:val="24"/>
  </w:num>
  <w:num w:numId="26">
    <w:abstractNumId w:val="34"/>
  </w:num>
  <w:num w:numId="27">
    <w:abstractNumId w:val="13"/>
  </w:num>
  <w:num w:numId="28">
    <w:abstractNumId w:val="39"/>
  </w:num>
  <w:num w:numId="29">
    <w:abstractNumId w:val="19"/>
  </w:num>
  <w:num w:numId="30">
    <w:abstractNumId w:val="4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6"/>
  </w:num>
  <w:num w:numId="34">
    <w:abstractNumId w:val="16"/>
  </w:num>
  <w:num w:numId="35">
    <w:abstractNumId w:val="31"/>
  </w:num>
  <w:num w:numId="36">
    <w:abstractNumId w:val="0"/>
  </w:num>
  <w:num w:numId="37">
    <w:abstractNumId w:val="23"/>
  </w:num>
  <w:num w:numId="38">
    <w:abstractNumId w:val="11"/>
  </w:num>
  <w:num w:numId="39">
    <w:abstractNumId w:val="41"/>
  </w:num>
  <w:num w:numId="40">
    <w:abstractNumId w:val="38"/>
  </w:num>
  <w:num w:numId="41">
    <w:abstractNumId w:val="5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CE"/>
    <w:rsid w:val="00041628"/>
    <w:rsid w:val="000C2ECE"/>
    <w:rsid w:val="001F1CBC"/>
    <w:rsid w:val="0029669C"/>
    <w:rsid w:val="002C6F5E"/>
    <w:rsid w:val="00334D26"/>
    <w:rsid w:val="0038452A"/>
    <w:rsid w:val="004B1DE9"/>
    <w:rsid w:val="00553C8E"/>
    <w:rsid w:val="005A2E74"/>
    <w:rsid w:val="005A5857"/>
    <w:rsid w:val="00601E32"/>
    <w:rsid w:val="007764D0"/>
    <w:rsid w:val="0081102E"/>
    <w:rsid w:val="008D70DD"/>
    <w:rsid w:val="008F2033"/>
    <w:rsid w:val="0092593A"/>
    <w:rsid w:val="00A14171"/>
    <w:rsid w:val="00AE39FF"/>
    <w:rsid w:val="00AE3D60"/>
    <w:rsid w:val="00BE43B1"/>
    <w:rsid w:val="00C419C0"/>
    <w:rsid w:val="00C74896"/>
    <w:rsid w:val="00DD5F6F"/>
    <w:rsid w:val="00DE40D8"/>
    <w:rsid w:val="00F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8448B1-1178-429F-8FD3-59D3DE63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nhideWhenUsed/>
    <w:qFormat/>
    <w:rsid w:val="0081102E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336699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81102E"/>
    <w:pPr>
      <w:keepNext/>
      <w:keepLines/>
      <w:spacing w:after="128" w:line="249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1102E"/>
    <w:pPr>
      <w:keepNext/>
      <w:keepLines/>
      <w:spacing w:before="40" w:after="0" w:line="248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ECE"/>
  </w:style>
  <w:style w:type="paragraph" w:styleId="Zpat">
    <w:name w:val="footer"/>
    <w:basedOn w:val="Normln"/>
    <w:link w:val="ZpatChar"/>
    <w:uiPriority w:val="99"/>
    <w:unhideWhenUsed/>
    <w:rsid w:val="000C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ECE"/>
  </w:style>
  <w:style w:type="character" w:customStyle="1" w:styleId="Nadpis1Char">
    <w:name w:val="Nadpis 1 Char"/>
    <w:basedOn w:val="Standardnpsmoodstavce"/>
    <w:link w:val="Nadpis1"/>
    <w:rsid w:val="0081102E"/>
    <w:rPr>
      <w:rFonts w:ascii="Calibri" w:eastAsia="Calibri" w:hAnsi="Calibri" w:cs="Calibri"/>
      <w:color w:val="336699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102E"/>
    <w:rPr>
      <w:rFonts w:ascii="Calibri" w:eastAsia="Calibri" w:hAnsi="Calibri" w:cs="Calibri"/>
      <w:b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10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1102E"/>
  </w:style>
  <w:style w:type="paragraph" w:customStyle="1" w:styleId="footnotedescription">
    <w:name w:val="footnote description"/>
    <w:next w:val="Normln"/>
    <w:link w:val="footnotedescriptionChar"/>
    <w:hidden/>
    <w:rsid w:val="0081102E"/>
    <w:pPr>
      <w:spacing w:after="0" w:line="246" w:lineRule="auto"/>
      <w:ind w:left="7" w:right="50"/>
      <w:jc w:val="both"/>
    </w:pPr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81102E"/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mark">
    <w:name w:val="footnote mark"/>
    <w:hidden/>
    <w:rsid w:val="0081102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110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102E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02E"/>
    <w:rPr>
      <w:color w:val="0563C1" w:themeColor="hyperlink"/>
      <w:u w:val="single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81102E"/>
    <w:pPr>
      <w:spacing w:after="109" w:line="248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8110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1102E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02E"/>
    <w:pPr>
      <w:spacing w:after="0" w:line="240" w:lineRule="auto"/>
      <w:ind w:left="10" w:hanging="10"/>
      <w:jc w:val="both"/>
    </w:pPr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2E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1102E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Znakapoznpodarou">
    <w:name w:val="footnote reference"/>
    <w:basedOn w:val="Standardnpsmoodstavce"/>
    <w:rsid w:val="0081102E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4B1DE9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eastAsiaTheme="majorEastAsia" w:cstheme="majorBidi"/>
      <w:color w:val="336699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4B1DE9"/>
    <w:rPr>
      <w:rFonts w:eastAsiaTheme="majorEastAsia" w:cstheme="majorBidi"/>
      <w:color w:val="336699"/>
      <w:spacing w:val="5"/>
      <w:kern w:val="28"/>
      <w:sz w:val="52"/>
      <w:szCs w:val="52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4B1DE9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dlc.cz/profile_display_22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.ezak.cz/contract_display_3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azky.dlc.cz/vz00000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CS/TXT/?uri=CELEX%3A32016R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4030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Zemanová</dc:creator>
  <cp:keywords/>
  <dc:description/>
  <cp:lastModifiedBy>Eva Zemanová</cp:lastModifiedBy>
  <cp:revision>3</cp:revision>
  <dcterms:created xsi:type="dcterms:W3CDTF">2022-05-04T13:17:00Z</dcterms:created>
  <dcterms:modified xsi:type="dcterms:W3CDTF">2022-05-04T13:18:00Z</dcterms:modified>
</cp:coreProperties>
</file>