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D0" w:rsidRPr="003B7E8E" w:rsidRDefault="003B7E8E" w:rsidP="003B7E8E">
      <w:pPr>
        <w:jc w:val="center"/>
        <w:rPr>
          <w:b/>
        </w:rPr>
      </w:pPr>
      <w:r w:rsidRPr="003B7E8E">
        <w:rPr>
          <w:b/>
        </w:rPr>
        <w:t>Závazné obchodní podmínky</w:t>
      </w:r>
    </w:p>
    <w:p w:rsidR="003B7E8E" w:rsidRDefault="003B7E8E"/>
    <w:p w:rsidR="003B7E8E" w:rsidRDefault="003B7E8E" w:rsidP="003B7E8E">
      <w:pPr>
        <w:spacing w:after="60"/>
        <w:jc w:val="both"/>
      </w:pPr>
      <w:r>
        <w:t>Návrh kupní smlouvy musí obsahovat následující body s tím, že případné změny podmínek nesmí omezovat či vylučovat práva zadavatele:</w:t>
      </w:r>
    </w:p>
    <w:p w:rsidR="003B7E8E" w:rsidRDefault="003B7E8E" w:rsidP="003B7E8E">
      <w:pPr>
        <w:numPr>
          <w:ilvl w:val="1"/>
          <w:numId w:val="1"/>
        </w:numPr>
        <w:spacing w:after="60" w:line="240" w:lineRule="auto"/>
        <w:ind w:left="567"/>
        <w:jc w:val="both"/>
      </w:pPr>
      <w:r>
        <w:t>Předmětem smlouvy je dodávka nové movité věci, jejíž parametry, vlastnosti a další specifikace splňují podmínky stanovené v  zadávací dokumentaci a dále parametry, které prodávající uvádí jako technické parametry zařízení.</w:t>
      </w:r>
    </w:p>
    <w:p w:rsidR="003B7E8E" w:rsidRDefault="003B7E8E" w:rsidP="003B7E8E">
      <w:pPr>
        <w:numPr>
          <w:ilvl w:val="1"/>
          <w:numId w:val="1"/>
        </w:numPr>
        <w:spacing w:after="60" w:line="240" w:lineRule="auto"/>
        <w:ind w:left="567"/>
        <w:jc w:val="both"/>
      </w:pPr>
      <w:r>
        <w:t>Rozsahem plnění prodávajícího je dodávka, doprava, zprovoznění, seřízení věci včetně zaškolení obsluhy a předání návodů k obsluze v českém jazyce.</w:t>
      </w:r>
    </w:p>
    <w:p w:rsidR="003B7E8E" w:rsidRDefault="003B7E8E" w:rsidP="003B7E8E">
      <w:pPr>
        <w:numPr>
          <w:ilvl w:val="1"/>
          <w:numId w:val="1"/>
        </w:numPr>
        <w:spacing w:after="60" w:line="240" w:lineRule="auto"/>
        <w:ind w:left="567"/>
        <w:jc w:val="both"/>
      </w:pPr>
      <w:r>
        <w:t>Prodávající prohlašuje, že je plně oprávněn k prodeji věci podlé této smlouvy včetně oprávnění převést vlastnictví k věci na kupujícího, že věc není zatížena žádným právem třetí osoby či třetích osob a nepochází z trestné činnosti.</w:t>
      </w:r>
    </w:p>
    <w:p w:rsidR="003B7E8E" w:rsidRDefault="003B7E8E" w:rsidP="003B7E8E">
      <w:pPr>
        <w:numPr>
          <w:ilvl w:val="1"/>
          <w:numId w:val="1"/>
        </w:numPr>
        <w:spacing w:after="60" w:line="240" w:lineRule="auto"/>
        <w:ind w:left="567"/>
        <w:jc w:val="both"/>
      </w:pPr>
      <w:r>
        <w:t>Místem plnění se rozumí provozovna kupujícího, Linecká 646, Kaplice, 382 41.</w:t>
      </w:r>
    </w:p>
    <w:p w:rsidR="003B7E8E" w:rsidRDefault="003B7E8E" w:rsidP="003B7E8E">
      <w:pPr>
        <w:numPr>
          <w:ilvl w:val="1"/>
          <w:numId w:val="1"/>
        </w:numPr>
        <w:spacing w:after="60" w:line="240" w:lineRule="auto"/>
        <w:ind w:left="567"/>
        <w:jc w:val="both"/>
      </w:pPr>
      <w:r>
        <w:t>Prodávající zahájí plnění nejpozději do 20 dnů od podpisu této smlouvy a dodávku uvede do řádného trvalého provozu nejpozději do 4 týdnů od zahájení plnění.</w:t>
      </w:r>
    </w:p>
    <w:p w:rsidR="003B7E8E" w:rsidRDefault="003B7E8E" w:rsidP="003B7E8E">
      <w:pPr>
        <w:numPr>
          <w:ilvl w:val="1"/>
          <w:numId w:val="1"/>
        </w:numPr>
        <w:spacing w:after="60" w:line="240" w:lineRule="auto"/>
        <w:ind w:left="567"/>
        <w:jc w:val="both"/>
      </w:pPr>
      <w:r>
        <w:t xml:space="preserve">Předání a převzetí věci potvrdí zplnomocnění zástupci prodávajícího a kupujícího podpisem dodacího listu, případně CMR, uvedení do řádného trvalého provozu pak podpisem předávacího protokolu. </w:t>
      </w:r>
    </w:p>
    <w:p w:rsidR="003B7E8E" w:rsidRDefault="003B7E8E" w:rsidP="003B7E8E">
      <w:pPr>
        <w:numPr>
          <w:ilvl w:val="1"/>
          <w:numId w:val="1"/>
        </w:numPr>
        <w:spacing w:after="0" w:line="240" w:lineRule="auto"/>
        <w:ind w:left="567" w:hanging="357"/>
        <w:jc w:val="both"/>
      </w:pPr>
      <w:r>
        <w:t>Kupující je povinen zaplatit prodávajícímu kupní cenu následovně:</w:t>
      </w:r>
    </w:p>
    <w:p w:rsidR="003B7E8E" w:rsidRDefault="003B7E8E" w:rsidP="003B7E8E">
      <w:pPr>
        <w:numPr>
          <w:ilvl w:val="2"/>
          <w:numId w:val="1"/>
        </w:numPr>
        <w:spacing w:after="0" w:line="240" w:lineRule="auto"/>
        <w:ind w:left="993" w:hanging="284"/>
        <w:jc w:val="both"/>
      </w:pPr>
      <w:r>
        <w:t>první zálohovou platbou ve výši 30 %, a to na základě zálohové faktury prodávajícího vystavené po podpisu této smlouvy,</w:t>
      </w:r>
    </w:p>
    <w:p w:rsidR="003B7E8E" w:rsidRDefault="003B7E8E" w:rsidP="003B7E8E">
      <w:pPr>
        <w:numPr>
          <w:ilvl w:val="2"/>
          <w:numId w:val="1"/>
        </w:numPr>
        <w:spacing w:after="0" w:line="240" w:lineRule="auto"/>
        <w:ind w:left="993" w:hanging="284"/>
        <w:jc w:val="both"/>
      </w:pPr>
      <w:r>
        <w:t>druhou zálohovou platbou ve výši 60 %, a to na základě zálohové faktury prodávajícího vystavené při odeslání zařízení,</w:t>
      </w:r>
    </w:p>
    <w:p w:rsidR="003B7E8E" w:rsidRDefault="003B7E8E" w:rsidP="003B7E8E">
      <w:pPr>
        <w:numPr>
          <w:ilvl w:val="2"/>
          <w:numId w:val="1"/>
        </w:numPr>
        <w:spacing w:after="60" w:line="240" w:lineRule="auto"/>
        <w:ind w:left="993" w:hanging="284"/>
        <w:jc w:val="both"/>
      </w:pPr>
      <w:r>
        <w:t>doplatek ve výši 10 %, a to na základě faktury vystavené prodávajícím na základě potvrzeného dodacího listu se splatností nejdříve v den uvedení věci do řádného trvalého provozu.</w:t>
      </w:r>
    </w:p>
    <w:p w:rsidR="003B7E8E" w:rsidRDefault="003B7E8E" w:rsidP="003B7E8E">
      <w:pPr>
        <w:spacing w:after="60"/>
        <w:ind w:left="567"/>
        <w:jc w:val="both"/>
      </w:pPr>
      <w:r>
        <w:t>K výše uvedeným cenám je prodávající oprávněn připočítat DPH, pokud plnění této dani podléhá. Prodávající je povinen na platby výše uvedené včas vystavit řádný daňový doklad. Závazek kupujícího je splněn odesláním platby na účet prodávajícího.</w:t>
      </w:r>
    </w:p>
    <w:p w:rsidR="003B7E8E" w:rsidRDefault="003B7E8E" w:rsidP="003B7E8E">
      <w:pPr>
        <w:numPr>
          <w:ilvl w:val="1"/>
          <w:numId w:val="1"/>
        </w:numPr>
        <w:spacing w:after="60" w:line="240" w:lineRule="auto"/>
        <w:ind w:left="567"/>
        <w:jc w:val="both"/>
      </w:pPr>
      <w:r>
        <w:t xml:space="preserve">Záruční doba se sjednává v délce nejméně </w:t>
      </w:r>
      <w:r w:rsidR="00902DDA">
        <w:t>60</w:t>
      </w:r>
      <w:bookmarkStart w:id="0" w:name="_GoBack"/>
      <w:bookmarkEnd w:id="0"/>
      <w:r>
        <w:t xml:space="preserve"> měsíců a počítá se ode dne uvedení věci do trvalého provozu, popř. ode dne, kdy budou prodávajícím odstraněny veškeré vady a nedodělky uvedené v předávacím protokolu.</w:t>
      </w:r>
    </w:p>
    <w:p w:rsidR="003B7E8E" w:rsidRDefault="003B7E8E" w:rsidP="003B7E8E">
      <w:pPr>
        <w:numPr>
          <w:ilvl w:val="1"/>
          <w:numId w:val="1"/>
        </w:numPr>
        <w:spacing w:after="120" w:line="240" w:lineRule="auto"/>
        <w:ind w:left="567"/>
        <w:jc w:val="both"/>
      </w:pPr>
      <w:r>
        <w:t>Prodávající odpovídá kupujícímu za prokázané vady dodané věci. Kupující je povinen uplatňovat práva z odpovědnosti za vady (reklamace) písemnou formou, za kterou je považován dopis nebo e-mail. Veškeré náklady spojené se záručními zásahy prodávajícího budou bezvýhradně v režii prodávajícího.</w:t>
      </w:r>
    </w:p>
    <w:p w:rsidR="003B7E8E" w:rsidRDefault="003B7E8E" w:rsidP="003B7E8E">
      <w:pPr>
        <w:numPr>
          <w:ilvl w:val="1"/>
          <w:numId w:val="1"/>
        </w:numPr>
        <w:spacing w:after="120" w:line="240" w:lineRule="auto"/>
        <w:ind w:left="567"/>
        <w:jc w:val="both"/>
      </w:pPr>
      <w:r>
        <w:t xml:space="preserve">V případě výskytu vady v záruční lhůtě se prodávající zavazuje tuto vadu odstranit bezodkladně, nejpozději však ve lhůtě do </w:t>
      </w:r>
      <w:proofErr w:type="gramStart"/>
      <w:r>
        <w:t>14ti</w:t>
      </w:r>
      <w:proofErr w:type="gramEnd"/>
      <w:r>
        <w:t xml:space="preserve"> kalendářních dnů od jejího nahlášení. Ze strany prodávajícího je garantován nástup servisního technika do 48 hodin od písemného nahlášení závady kupujícím, mimo státních svátků, dnů pracovního volna a klidu. V takových případech se 48 hodinová lhůta nástupu servisního technika o tuto dobu prodlužuje. Po vzájemné dohodě může být servisní zásah přeložen na jiný termín, případně může být řešen telefonicky.</w:t>
      </w:r>
    </w:p>
    <w:p w:rsidR="003B7E8E" w:rsidRDefault="003B7E8E" w:rsidP="003B7E8E">
      <w:pPr>
        <w:numPr>
          <w:ilvl w:val="1"/>
          <w:numId w:val="1"/>
        </w:numPr>
        <w:spacing w:after="120" w:line="240" w:lineRule="auto"/>
        <w:ind w:left="567"/>
        <w:jc w:val="both"/>
      </w:pPr>
      <w:r>
        <w:t xml:space="preserve">Vzhledem k tomu, že část kupní ceny předmětu koupě je spolufinancována z veřejných zdrojů, zavazuje se prodávající poskytnout součinnost při výkonu finanční kontroly poskytovateli dotace a kontrolním orgánům EU, nebo jiným oprávněným kontrolním orgánům.  Zejména se zavazuje umožnit v plném rozsahu poskytovateli podpory, resp. jiným kontrolním orgánům, provedení kontroly, poskytovat potřebné a vyžádané doklady a tyto uchovat po dobu nejméně 12 let. Tyto </w:t>
      </w:r>
      <w:r>
        <w:lastRenderedPageBreak/>
        <w:t>doklady musí být správné, úplné, průkazné, srozumitelné a průběžně chronologicky vedené způsobem zaručujícím jejich trvalost.</w:t>
      </w:r>
    </w:p>
    <w:p w:rsidR="003B7E8E" w:rsidRDefault="003B7E8E" w:rsidP="003B7E8E">
      <w:pPr>
        <w:numPr>
          <w:ilvl w:val="1"/>
          <w:numId w:val="1"/>
        </w:numPr>
        <w:spacing w:after="120" w:line="240" w:lineRule="auto"/>
        <w:ind w:left="567"/>
        <w:jc w:val="both"/>
      </w:pPr>
      <w:r>
        <w:t xml:space="preserve">Tato kupní smlouva je vyhotovena ve 2 stejnopisech, z nichž každá strana obdrží jeden stejnopis. </w:t>
      </w:r>
    </w:p>
    <w:p w:rsidR="003B7E8E" w:rsidRDefault="003B7E8E"/>
    <w:sectPr w:rsidR="003B7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857"/>
    <w:multiLevelType w:val="multilevel"/>
    <w:tmpl w:val="727C8C3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none"/>
      <w:lvlRestart w:val="0"/>
      <w:lvlText w:val="-"/>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E"/>
    <w:rsid w:val="003B7E8E"/>
    <w:rsid w:val="00902DDA"/>
    <w:rsid w:val="00D06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D855-370F-4C0A-95A6-7183059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3111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prokesova</dc:creator>
  <cp:keywords/>
  <dc:description/>
  <cp:lastModifiedBy>prokesova</cp:lastModifiedBy>
  <cp:revision>2</cp:revision>
  <dcterms:created xsi:type="dcterms:W3CDTF">2020-02-04T15:32:00Z</dcterms:created>
  <dcterms:modified xsi:type="dcterms:W3CDTF">2020-02-05T13:28:00Z</dcterms:modified>
</cp:coreProperties>
</file>